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55A3A09E"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EC254B">
        <w:rPr>
          <w:bCs/>
          <w:noProof w:val="0"/>
          <w:sz w:val="24"/>
          <w:szCs w:val="24"/>
        </w:rPr>
        <w:t>3</w:t>
      </w:r>
      <w:r w:rsidR="00676902">
        <w:rPr>
          <w:bCs/>
          <w:noProof w:val="0"/>
          <w:sz w:val="24"/>
          <w:szCs w:val="24"/>
        </w:rPr>
        <w:t>1</w:t>
      </w:r>
      <w:r w:rsidRPr="00B266B0">
        <w:rPr>
          <w:bCs/>
          <w:noProof w:val="0"/>
          <w:sz w:val="24"/>
          <w:szCs w:val="24"/>
        </w:rPr>
        <w:tab/>
      </w:r>
      <w:r w:rsidR="007A0B25" w:rsidRPr="007A0B25">
        <w:rPr>
          <w:bCs/>
          <w:noProof w:val="0"/>
          <w:sz w:val="24"/>
          <w:szCs w:val="24"/>
        </w:rPr>
        <w:t>R2-250</w:t>
      </w:r>
      <w:r w:rsidR="00297687">
        <w:rPr>
          <w:bCs/>
          <w:noProof w:val="0"/>
          <w:sz w:val="24"/>
          <w:szCs w:val="24"/>
        </w:rPr>
        <w:t>5422</w:t>
      </w:r>
      <w:bookmarkStart w:id="0" w:name="_GoBack"/>
      <w:bookmarkEnd w:id="0"/>
    </w:p>
    <w:p w14:paraId="11776FA6" w14:textId="36DC466C" w:rsidR="00A209D6" w:rsidRPr="00465587" w:rsidRDefault="00676902" w:rsidP="005D7358">
      <w:pPr>
        <w:pStyle w:val="Header"/>
        <w:tabs>
          <w:tab w:val="right" w:pos="9639"/>
        </w:tabs>
        <w:jc w:val="both"/>
        <w:rPr>
          <w:bCs/>
          <w:sz w:val="24"/>
          <w:szCs w:val="24"/>
          <w:lang w:eastAsia="zh-CN"/>
        </w:rPr>
      </w:pPr>
      <w:r w:rsidRPr="0063649C">
        <w:rPr>
          <w:sz w:val="24"/>
          <w:lang w:val="de-DE" w:eastAsia="x-none"/>
        </w:rPr>
        <w:t>Bengaluru</w:t>
      </w:r>
      <w:r w:rsidRPr="000540F6">
        <w:rPr>
          <w:sz w:val="24"/>
          <w:lang w:val="de-DE" w:eastAsia="x-none"/>
        </w:rPr>
        <w:t xml:space="preserve">, </w:t>
      </w:r>
      <w:r>
        <w:rPr>
          <w:sz w:val="24"/>
          <w:lang w:val="de-DE" w:eastAsia="x-none"/>
        </w:rPr>
        <w:t>India</w:t>
      </w:r>
      <w:r w:rsidRPr="000540F6">
        <w:rPr>
          <w:sz w:val="24"/>
          <w:lang w:val="de-DE" w:eastAsia="x-none"/>
        </w:rPr>
        <w:t xml:space="preserve">, </w:t>
      </w:r>
      <w:r>
        <w:rPr>
          <w:sz w:val="24"/>
          <w:lang w:val="de-DE" w:eastAsia="x-none"/>
        </w:rPr>
        <w:t>August</w:t>
      </w:r>
      <w:r w:rsidRPr="000540F6">
        <w:rPr>
          <w:sz w:val="24"/>
          <w:lang w:val="de-DE" w:eastAsia="x-none"/>
        </w:rPr>
        <w:t xml:space="preserve"> </w:t>
      </w:r>
      <w:r>
        <w:rPr>
          <w:sz w:val="24"/>
          <w:lang w:val="de-DE" w:eastAsia="x-none"/>
        </w:rPr>
        <w:t>25</w:t>
      </w:r>
      <w:r w:rsidRPr="000540F6">
        <w:rPr>
          <w:sz w:val="24"/>
          <w:lang w:val="de-DE" w:eastAsia="x-none"/>
        </w:rPr>
        <w:t>th – 2</w:t>
      </w:r>
      <w:r>
        <w:rPr>
          <w:sz w:val="24"/>
          <w:lang w:val="de-DE" w:eastAsia="x-none"/>
        </w:rPr>
        <w:t>9th</w:t>
      </w:r>
      <w:r w:rsidRPr="000540F6">
        <w:rPr>
          <w:sz w:val="24"/>
          <w:lang w:val="de-DE" w:eastAsia="x-none"/>
        </w:rPr>
        <w:t>, 202</w:t>
      </w:r>
      <w:r>
        <w:rPr>
          <w:sz w:val="24"/>
          <w:lang w:val="de-DE" w:eastAsia="x-none"/>
        </w:rPr>
        <w:t>5</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51D8DFDA"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832B238"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4688F">
        <w:rPr>
          <w:rFonts w:eastAsia="SimSun"/>
          <w:b/>
          <w:bCs/>
          <w:sz w:val="24"/>
          <w:szCs w:val="20"/>
          <w:lang w:val="en-GB" w:eastAsia="en-US"/>
        </w:rPr>
        <w:t>Open issues</w:t>
      </w:r>
      <w:r w:rsidR="00ED7C40">
        <w:rPr>
          <w:rFonts w:eastAsia="SimSun"/>
          <w:b/>
          <w:bCs/>
          <w:sz w:val="24"/>
          <w:szCs w:val="20"/>
          <w:lang w:val="en-GB" w:eastAsia="en-US"/>
        </w:rPr>
        <w:t xml:space="preserve"> on </w:t>
      </w:r>
      <w:r w:rsidR="00B40218">
        <w:rPr>
          <w:rFonts w:eastAsia="SimSun"/>
          <w:b/>
          <w:bCs/>
          <w:sz w:val="24"/>
          <w:szCs w:val="20"/>
          <w:lang w:val="en-GB" w:eastAsia="en-US"/>
        </w:rPr>
        <w:t xml:space="preserve">Broadcast </w:t>
      </w:r>
      <w:r w:rsidR="00DB4FDE">
        <w:rPr>
          <w:rFonts w:eastAsia="SimSun"/>
          <w:b/>
          <w:bCs/>
          <w:sz w:val="24"/>
          <w:szCs w:val="20"/>
          <w:lang w:val="en-GB" w:eastAsia="en-US"/>
        </w:rPr>
        <w:t>service area</w:t>
      </w:r>
    </w:p>
    <w:p w14:paraId="1F147C23" w14:textId="1C371832"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66CEE32F" w14:textId="13950363" w:rsidR="00F00A10" w:rsidRPr="00F97E01" w:rsidRDefault="00C702D5" w:rsidP="005D7358">
      <w:pPr>
        <w:spacing w:before="240"/>
        <w:jc w:val="both"/>
        <w:rPr>
          <w:lang w:eastAsia="ko-KR"/>
        </w:rPr>
      </w:pPr>
      <w:r>
        <w:t xml:space="preserve">In this contribution, we </w:t>
      </w:r>
      <w:r w:rsidR="00026A05">
        <w:t xml:space="preserve">continue to </w:t>
      </w:r>
      <w:r w:rsidR="0049282E">
        <w:t>share</w:t>
      </w:r>
      <w:r>
        <w:t xml:space="preserve"> our views on </w:t>
      </w:r>
      <w:r w:rsidR="005B03A7">
        <w:t xml:space="preserve">open issues for </w:t>
      </w:r>
      <w:r w:rsidR="00CA2222">
        <w:t xml:space="preserve">the </w:t>
      </w:r>
      <w:r w:rsidR="00F723DB">
        <w:t xml:space="preserve">MBS </w:t>
      </w:r>
      <w:r w:rsidR="00CA2222">
        <w:t>broadcast</w:t>
      </w:r>
      <w:r w:rsidR="00F723DB">
        <w:t xml:space="preserve"> intended</w:t>
      </w:r>
      <w:r w:rsidR="00CA2222">
        <w:t xml:space="preserve"> service area</w:t>
      </w:r>
      <w:r>
        <w:t xml:space="preserve">. </w:t>
      </w:r>
    </w:p>
    <w:p w14:paraId="51ABF603" w14:textId="0AB9DEFD" w:rsidR="00DC6A61" w:rsidRDefault="00DC6A61" w:rsidP="005D7358">
      <w:pPr>
        <w:pStyle w:val="Heading1"/>
        <w:jc w:val="both"/>
      </w:pPr>
      <w:r>
        <w:t>Discussion</w:t>
      </w:r>
    </w:p>
    <w:p w14:paraId="7F47D141" w14:textId="4CD78070" w:rsidR="00240E78" w:rsidRDefault="00240E78" w:rsidP="007D7952">
      <w:pPr>
        <w:pStyle w:val="Heading2"/>
        <w:jc w:val="both"/>
      </w:pPr>
      <w:r>
        <w:t>SA4 LS reply</w:t>
      </w:r>
    </w:p>
    <w:p w14:paraId="026722C2" w14:textId="2246BCFA" w:rsidR="00240E78" w:rsidRDefault="009C3074" w:rsidP="00240E78">
      <w:pPr>
        <w:rPr>
          <w:lang w:val="en-GB" w:eastAsia="en-US"/>
        </w:rPr>
      </w:pPr>
      <w:r>
        <w:rPr>
          <w:lang w:val="en-GB" w:eastAsia="en-US"/>
        </w:rPr>
        <w:t xml:space="preserve">Regarding introducing intended service area in Service Announcement message, SA4 has replied the LS. </w:t>
      </w:r>
    </w:p>
    <w:tbl>
      <w:tblPr>
        <w:tblStyle w:val="TableGrid"/>
        <w:tblW w:w="0" w:type="auto"/>
        <w:tblLook w:val="04A0" w:firstRow="1" w:lastRow="0" w:firstColumn="1" w:lastColumn="0" w:noHBand="0" w:noVBand="1"/>
      </w:tblPr>
      <w:tblGrid>
        <w:gridCol w:w="9631"/>
      </w:tblGrid>
      <w:tr w:rsidR="009C3074" w14:paraId="31C2A4A5" w14:textId="77777777" w:rsidTr="009C3074">
        <w:tc>
          <w:tcPr>
            <w:tcW w:w="9631" w:type="dxa"/>
          </w:tcPr>
          <w:p w14:paraId="133320D1" w14:textId="77777777" w:rsidR="009C3074" w:rsidRDefault="009C3074" w:rsidP="009C3074">
            <w:r>
              <w:t xml:space="preserve">SA4 thanks RAN2 for bringing up the topic of “MBS via NTN”. SA4 is still studying the realization for including an Intended Service Area into Service announcement, leveraging the RAN2 Work Item code </w:t>
            </w:r>
            <w:r w:rsidRPr="003E5499">
              <w:rPr>
                <w:bCs/>
              </w:rPr>
              <w:t>NR_NTN_Ph3-Core</w:t>
            </w:r>
            <w:r>
              <w:t xml:space="preserve">. </w:t>
            </w:r>
          </w:p>
          <w:p w14:paraId="2B7EA15B" w14:textId="77777777" w:rsidR="009C3074" w:rsidRDefault="009C3074" w:rsidP="009C3074">
            <w:r>
              <w:t xml:space="preserve">SA4 has agreed to extend the Service Announcement and add a targeted service area in form of a list of polygon or circle shapes. However, </w:t>
            </w:r>
            <w:r w:rsidRPr="006D67A6">
              <w:rPr>
                <w:highlight w:val="yellow"/>
              </w:rPr>
              <w:t>SA4 is still discussing the technical realization and possibly a generalization</w:t>
            </w:r>
            <w:r>
              <w:t xml:space="preserve">, so that </w:t>
            </w:r>
            <w:r w:rsidRPr="009C3074">
              <w:rPr>
                <w:highlight w:val="yellow"/>
              </w:rPr>
              <w:t>the target service area can be extended to represents the intended service area in case of NR NTN</w:t>
            </w:r>
            <w:r>
              <w:t>.</w:t>
            </w:r>
          </w:p>
          <w:p w14:paraId="67BBFC15" w14:textId="24601FA7" w:rsidR="009C3074" w:rsidRPr="009C3074" w:rsidRDefault="009C3074" w:rsidP="009C3074">
            <w:pPr>
              <w:outlineLvl w:val="0"/>
            </w:pPr>
            <w:r>
              <w:t xml:space="preserve">SA4 confirms, that inclusion of the geographical information, i.e. in form of list of polygon or circle shapes </w:t>
            </w:r>
            <w:r w:rsidRPr="00E755B2">
              <w:t>in the Service Announcement</w:t>
            </w:r>
            <w:r>
              <w:t xml:space="preserve"> can be supported within the Rel-19 timeframe</w:t>
            </w:r>
            <w:r w:rsidRPr="003A44CB">
              <w:t>.</w:t>
            </w:r>
          </w:p>
        </w:tc>
      </w:tr>
    </w:tbl>
    <w:p w14:paraId="0ECC8C8E" w14:textId="16AB03AA" w:rsidR="009C3074" w:rsidRDefault="009C3074" w:rsidP="00FB390A">
      <w:pPr>
        <w:jc w:val="both"/>
        <w:rPr>
          <w:lang w:val="en-GB" w:eastAsia="en-US"/>
        </w:rPr>
      </w:pPr>
    </w:p>
    <w:p w14:paraId="39B85ADD" w14:textId="49E5FBF1" w:rsidR="009C3074" w:rsidRDefault="009C3074" w:rsidP="00FB390A">
      <w:pPr>
        <w:jc w:val="both"/>
        <w:rPr>
          <w:lang w:val="en-GB" w:eastAsia="en-US"/>
        </w:rPr>
      </w:pPr>
      <w:r>
        <w:rPr>
          <w:lang w:val="en-GB" w:eastAsia="en-US"/>
        </w:rPr>
        <w:t xml:space="preserve">In our understanding of the LS, SA4 is </w:t>
      </w:r>
      <w:r w:rsidRPr="009C3074">
        <w:rPr>
          <w:lang w:val="en-GB" w:eastAsia="en-US"/>
        </w:rPr>
        <w:t>defining a more generic TargetServiceArea information that may potentially be used for ISA in NTN</w:t>
      </w:r>
      <w:r>
        <w:rPr>
          <w:lang w:val="en-GB" w:eastAsia="en-US"/>
        </w:rPr>
        <w:t>, which h</w:t>
      </w:r>
      <w:r w:rsidRPr="009C3074">
        <w:rPr>
          <w:lang w:val="en-GB" w:eastAsia="en-US"/>
        </w:rPr>
        <w:t>owever</w:t>
      </w:r>
      <w:r>
        <w:rPr>
          <w:lang w:val="en-GB" w:eastAsia="en-US"/>
        </w:rPr>
        <w:t xml:space="preserve"> is not limited to NTN and is not same as the ISA introduced in NTN AS signalling. SA4 has</w:t>
      </w:r>
      <w:r w:rsidRPr="009C3074">
        <w:rPr>
          <w:lang w:val="en-GB" w:eastAsia="en-US"/>
        </w:rPr>
        <w:t xml:space="preserve"> agreed to use geographical areas and civic addresses as of now in TargetServiceArea information</w:t>
      </w:r>
      <w:r>
        <w:rPr>
          <w:lang w:val="en-GB" w:eastAsia="en-US"/>
        </w:rPr>
        <w:t>.</w:t>
      </w:r>
      <w:r w:rsidR="00BC4CD4">
        <w:rPr>
          <w:lang w:val="en-GB" w:eastAsia="en-US"/>
        </w:rPr>
        <w:t xml:space="preserve"> </w:t>
      </w:r>
    </w:p>
    <w:p w14:paraId="45241CC1" w14:textId="1C610AF4" w:rsidR="009C3074" w:rsidRPr="00D92687" w:rsidRDefault="009C3074" w:rsidP="00FB390A">
      <w:pPr>
        <w:jc w:val="both"/>
        <w:rPr>
          <w:b/>
          <w:lang w:val="en-GB" w:eastAsia="en-US"/>
        </w:rPr>
      </w:pPr>
      <w:r w:rsidRPr="00D92687">
        <w:rPr>
          <w:b/>
          <w:lang w:val="en-GB" w:eastAsia="en-US"/>
        </w:rPr>
        <w:t xml:space="preserve">Observation 1: According to SA4 LS, SA4 has agreed to introduce a more generic TargetServiceArea information that may potentially be used for ISA in NTN, which however is not limited to NTN and is not </w:t>
      </w:r>
      <w:r w:rsidR="00D92687" w:rsidRPr="00D92687">
        <w:rPr>
          <w:b/>
          <w:lang w:val="en-GB" w:eastAsia="en-US"/>
        </w:rPr>
        <w:t xml:space="preserve">the </w:t>
      </w:r>
      <w:r w:rsidRPr="00D92687">
        <w:rPr>
          <w:b/>
          <w:lang w:val="en-GB" w:eastAsia="en-US"/>
        </w:rPr>
        <w:t>same as the ISA introduced in NTN AS signalling.</w:t>
      </w:r>
    </w:p>
    <w:p w14:paraId="7EBDFE99" w14:textId="2FA859AF" w:rsidR="00BC4CD4" w:rsidRDefault="00BC4CD4" w:rsidP="00FB390A">
      <w:pPr>
        <w:jc w:val="both"/>
        <w:rPr>
          <w:lang w:val="en-GB" w:eastAsia="en-US"/>
        </w:rPr>
      </w:pPr>
      <w:r>
        <w:rPr>
          <w:lang w:val="en-GB" w:eastAsia="en-US"/>
        </w:rPr>
        <w:t xml:space="preserve">Based on this understanding, we think ISA by AS signalling and </w:t>
      </w:r>
      <w:r w:rsidRPr="006D67A6">
        <w:rPr>
          <w:lang w:val="en-GB" w:eastAsia="en-US"/>
        </w:rPr>
        <w:t>TargetServiceArea in the Service Announcement</w:t>
      </w:r>
      <w:r>
        <w:rPr>
          <w:lang w:val="en-GB" w:eastAsia="en-US"/>
        </w:rPr>
        <w:t xml:space="preserve"> are independent solutions.</w:t>
      </w:r>
      <w:r w:rsidR="0005053E">
        <w:rPr>
          <w:lang w:val="en-GB" w:eastAsia="en-US"/>
        </w:rPr>
        <w:t xml:space="preserve"> We are not sure</w:t>
      </w:r>
      <w:r w:rsidR="0005053E" w:rsidRPr="00BC4CD4">
        <w:rPr>
          <w:lang w:val="en-GB" w:eastAsia="en-US"/>
        </w:rPr>
        <w:t xml:space="preserve"> </w:t>
      </w:r>
      <w:r w:rsidR="0005053E" w:rsidRPr="006D67A6">
        <w:rPr>
          <w:lang w:val="en-GB" w:eastAsia="en-US"/>
        </w:rPr>
        <w:t>TargetServiceArea in the Service Announcement</w:t>
      </w:r>
      <w:r w:rsidR="0005053E">
        <w:rPr>
          <w:lang w:val="en-GB" w:eastAsia="en-US"/>
        </w:rPr>
        <w:t xml:space="preserve"> can be used </w:t>
      </w:r>
      <w:r w:rsidR="00144429">
        <w:rPr>
          <w:lang w:val="en-GB" w:eastAsia="en-US"/>
        </w:rPr>
        <w:t>equivalently</w:t>
      </w:r>
      <w:r w:rsidR="0005053E">
        <w:rPr>
          <w:lang w:val="en-GB" w:eastAsia="en-US"/>
        </w:rPr>
        <w:t xml:space="preserve"> to ISA in AS signalling.</w:t>
      </w:r>
    </w:p>
    <w:p w14:paraId="51EDF9AC" w14:textId="56B8EF8D" w:rsidR="00D92687" w:rsidRDefault="006D67A6" w:rsidP="00FB390A">
      <w:pPr>
        <w:jc w:val="both"/>
        <w:rPr>
          <w:b/>
        </w:rPr>
      </w:pPr>
      <w:r w:rsidRPr="006D67A6">
        <w:rPr>
          <w:b/>
          <w:lang w:val="en-GB" w:eastAsia="en-US"/>
        </w:rPr>
        <w:t xml:space="preserve">Proposal 1: RAN2 confirms that ISA by AS signalling is independent from SA4’s solution of including TargetServiceArea in </w:t>
      </w:r>
      <w:r w:rsidRPr="006D67A6">
        <w:rPr>
          <w:b/>
        </w:rPr>
        <w:t>the Service Announcement</w:t>
      </w:r>
      <w:r w:rsidR="00256A84">
        <w:rPr>
          <w:b/>
        </w:rPr>
        <w:t>.</w:t>
      </w:r>
      <w:r w:rsidR="00B35CB9">
        <w:rPr>
          <w:b/>
        </w:rPr>
        <w:t xml:space="preserve"> T</w:t>
      </w:r>
      <w:r w:rsidR="00B35CB9" w:rsidRPr="00B35CB9">
        <w:rPr>
          <w:b/>
        </w:rPr>
        <w:t xml:space="preserve">argetServiceArea in the Service Announcement </w:t>
      </w:r>
      <w:r w:rsidR="00B35CB9">
        <w:rPr>
          <w:b/>
        </w:rPr>
        <w:t>may not be</w:t>
      </w:r>
      <w:r w:rsidR="00B35CB9" w:rsidRPr="00B35CB9">
        <w:rPr>
          <w:b/>
        </w:rPr>
        <w:t xml:space="preserve"> used </w:t>
      </w:r>
      <w:r w:rsidR="00144429" w:rsidRPr="00144429">
        <w:rPr>
          <w:b/>
        </w:rPr>
        <w:t xml:space="preserve">equivalently to </w:t>
      </w:r>
      <w:r w:rsidR="00B35CB9" w:rsidRPr="00B35CB9">
        <w:rPr>
          <w:b/>
        </w:rPr>
        <w:t xml:space="preserve">ISA in AS </w:t>
      </w:r>
      <w:r w:rsidR="004D5E9E">
        <w:rPr>
          <w:b/>
        </w:rPr>
        <w:t>signaling</w:t>
      </w:r>
      <w:r w:rsidR="00B35CB9" w:rsidRPr="00B35CB9">
        <w:rPr>
          <w:b/>
        </w:rPr>
        <w:t>.</w:t>
      </w:r>
    </w:p>
    <w:p w14:paraId="32E734E6" w14:textId="77777777" w:rsidR="00054627" w:rsidRPr="006D67A6" w:rsidRDefault="00054627" w:rsidP="00FB390A">
      <w:pPr>
        <w:jc w:val="both"/>
        <w:rPr>
          <w:b/>
          <w:lang w:val="en-GB" w:eastAsia="en-US"/>
        </w:rPr>
      </w:pPr>
    </w:p>
    <w:p w14:paraId="5FF2457F" w14:textId="72E1A9E3" w:rsidR="00A209D6" w:rsidRPr="006E13D1" w:rsidRDefault="008C3057" w:rsidP="005D7358">
      <w:pPr>
        <w:pStyle w:val="Heading1"/>
        <w:jc w:val="both"/>
      </w:pPr>
      <w:r>
        <w:lastRenderedPageBreak/>
        <w:t>Conclusion</w:t>
      </w:r>
    </w:p>
    <w:p w14:paraId="6B206649" w14:textId="3A82B87B"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62603D23" w14:textId="77777777" w:rsidR="00BB0B7F" w:rsidRPr="00D92687" w:rsidRDefault="00BB0B7F" w:rsidP="00BB0B7F">
      <w:pPr>
        <w:jc w:val="both"/>
        <w:rPr>
          <w:b/>
          <w:lang w:val="en-GB" w:eastAsia="en-US"/>
        </w:rPr>
      </w:pPr>
      <w:r w:rsidRPr="00D92687">
        <w:rPr>
          <w:b/>
          <w:lang w:val="en-GB" w:eastAsia="en-US"/>
        </w:rPr>
        <w:t>Observation 1: According to SA4 LS, SA4 has agreed to introduce a more generic TargetServiceArea information that may potentially be used for ISA in NTN, which however is not limited to NTN and is not the same as the ISA introduced in NTN AS signalling.</w:t>
      </w:r>
    </w:p>
    <w:p w14:paraId="01CEDC1B" w14:textId="77777777" w:rsidR="00C66479" w:rsidRDefault="00C66479" w:rsidP="00C66479">
      <w:pPr>
        <w:jc w:val="both"/>
        <w:rPr>
          <w:b/>
        </w:rPr>
      </w:pPr>
      <w:r w:rsidRPr="006D67A6">
        <w:rPr>
          <w:b/>
          <w:lang w:val="en-GB" w:eastAsia="en-US"/>
        </w:rPr>
        <w:t xml:space="preserve">Proposal 1: RAN2 confirms that ISA by AS signalling is independent from SA4’s solution of including TargetServiceArea in </w:t>
      </w:r>
      <w:r w:rsidRPr="006D67A6">
        <w:rPr>
          <w:b/>
        </w:rPr>
        <w:t>the Service Announcement</w:t>
      </w:r>
      <w:r>
        <w:rPr>
          <w:b/>
        </w:rPr>
        <w:t>. T</w:t>
      </w:r>
      <w:r w:rsidRPr="00B35CB9">
        <w:rPr>
          <w:b/>
        </w:rPr>
        <w:t xml:space="preserve">argetServiceArea in the Service Announcement </w:t>
      </w:r>
      <w:r>
        <w:rPr>
          <w:b/>
        </w:rPr>
        <w:t>may not be</w:t>
      </w:r>
      <w:r w:rsidRPr="00B35CB9">
        <w:rPr>
          <w:b/>
        </w:rPr>
        <w:t xml:space="preserve"> used </w:t>
      </w:r>
      <w:r w:rsidRPr="00144429">
        <w:rPr>
          <w:b/>
        </w:rPr>
        <w:t xml:space="preserve">equivalently to </w:t>
      </w:r>
      <w:r w:rsidRPr="00B35CB9">
        <w:rPr>
          <w:b/>
        </w:rPr>
        <w:t xml:space="preserve">ISA in AS </w:t>
      </w:r>
      <w:r>
        <w:rPr>
          <w:b/>
        </w:rPr>
        <w:t>signaling</w:t>
      </w:r>
      <w:r w:rsidRPr="00B35CB9">
        <w:rPr>
          <w:b/>
        </w:rPr>
        <w:t>.</w:t>
      </w:r>
    </w:p>
    <w:p w14:paraId="6408D72B" w14:textId="59651DF4" w:rsidR="0083484D" w:rsidRPr="00FF7C4E" w:rsidRDefault="00051DF8" w:rsidP="005D7358">
      <w:pPr>
        <w:pStyle w:val="Heading1"/>
        <w:jc w:val="both"/>
      </w:pPr>
      <w:r>
        <w:t>Reference</w:t>
      </w:r>
      <w:r w:rsidR="0083484D" w:rsidRPr="00001886">
        <w:t xml:space="preserve"> </w:t>
      </w:r>
    </w:p>
    <w:p w14:paraId="69C535A8" w14:textId="2D881295" w:rsidR="00D32165" w:rsidRPr="001B7905" w:rsidRDefault="00D32165" w:rsidP="001B7905">
      <w:pPr>
        <w:pStyle w:val="references"/>
        <w:spacing w:before="240" w:after="0" w:line="240" w:lineRule="auto"/>
        <w:rPr>
          <w:rFonts w:ascii="Arial" w:hAnsi="Arial" w:cs="Arial"/>
          <w:noProof w:val="0"/>
          <w:szCs w:val="24"/>
        </w:rPr>
      </w:pPr>
      <w:r w:rsidRPr="001B7905">
        <w:rPr>
          <w:rFonts w:ascii="Arial" w:hAnsi="Arial" w:cs="Arial"/>
          <w:noProof w:val="0"/>
          <w:szCs w:val="24"/>
        </w:rPr>
        <w:t>RP-2</w:t>
      </w:r>
      <w:r w:rsidR="0091471D" w:rsidRPr="001B7905">
        <w:rPr>
          <w:rFonts w:ascii="Arial" w:hAnsi="Arial" w:cs="Arial"/>
          <w:noProof w:val="0"/>
          <w:szCs w:val="24"/>
        </w:rPr>
        <w:t>40</w:t>
      </w:r>
      <w:r w:rsidR="0043796F" w:rsidRPr="001B7905">
        <w:rPr>
          <w:rFonts w:ascii="Arial" w:hAnsi="Arial" w:cs="Arial"/>
          <w:noProof w:val="0"/>
          <w:szCs w:val="24"/>
        </w:rPr>
        <w:t>775</w:t>
      </w:r>
      <w:r w:rsidRPr="001B7905">
        <w:rPr>
          <w:rFonts w:ascii="Arial" w:hAnsi="Arial" w:cs="Arial"/>
          <w:noProof w:val="0"/>
          <w:szCs w:val="24"/>
        </w:rPr>
        <w:t xml:space="preserve">, </w:t>
      </w:r>
      <w:r w:rsidR="0043796F" w:rsidRPr="001B7905">
        <w:rPr>
          <w:rFonts w:ascii="Arial" w:hAnsi="Arial" w:cs="Arial"/>
          <w:noProof w:val="0"/>
          <w:szCs w:val="24"/>
        </w:rPr>
        <w:t>Revised WID: Non-Terrestrial Networks (NTN) for NR Phase 3</w:t>
      </w:r>
    </w:p>
    <w:p w14:paraId="09D7A4F5" w14:textId="77777777" w:rsidR="006D7694" w:rsidRDefault="006D7694" w:rsidP="006D7694">
      <w:pPr>
        <w:pStyle w:val="Heading1"/>
        <w:jc w:val="both"/>
      </w:pPr>
      <w:r>
        <w:t>Appendix</w:t>
      </w:r>
    </w:p>
    <w:p w14:paraId="4650CEEB" w14:textId="6E2A76DE" w:rsidR="006D7694" w:rsidRPr="001C1A40" w:rsidRDefault="001C1A40" w:rsidP="001C1A40">
      <w:pPr>
        <w:rPr>
          <w:u w:val="single"/>
        </w:rPr>
      </w:pPr>
      <w:r w:rsidRPr="001C1A40">
        <w:rPr>
          <w:u w:val="single"/>
        </w:rPr>
        <w:t>TS 38.300</w:t>
      </w:r>
    </w:p>
    <w:p w14:paraId="3FE5E5A0" w14:textId="77777777" w:rsidR="001C1A40" w:rsidRPr="001C1A40" w:rsidRDefault="001C1A40" w:rsidP="001C1A40">
      <w:pPr>
        <w:keepNext/>
        <w:keepLines/>
        <w:overflowPunct w:val="0"/>
        <w:autoSpaceDE w:val="0"/>
        <w:autoSpaceDN w:val="0"/>
        <w:adjustRightInd w:val="0"/>
        <w:spacing w:before="120"/>
        <w:textAlignment w:val="baseline"/>
        <w:outlineLvl w:val="4"/>
        <w:rPr>
          <w:rFonts w:eastAsia="Yu Mincho" w:cs="Times New Roman"/>
          <w:sz w:val="22"/>
          <w:szCs w:val="20"/>
          <w:lang w:val="en-GB" w:eastAsia="zh-CN"/>
        </w:rPr>
      </w:pPr>
      <w:bookmarkStart w:id="1" w:name="_Toc193404284"/>
      <w:r w:rsidRPr="001C1A40">
        <w:rPr>
          <w:rFonts w:eastAsia="Yu Mincho" w:cs="Times New Roman"/>
          <w:sz w:val="22"/>
          <w:szCs w:val="20"/>
          <w:lang w:val="en-GB" w:eastAsia="zh-CN"/>
        </w:rPr>
        <w:t>16.10.6.5.1</w:t>
      </w:r>
      <w:r w:rsidRPr="001C1A40">
        <w:rPr>
          <w:rFonts w:eastAsia="Yu Mincho" w:cs="Times New Roman"/>
          <w:sz w:val="22"/>
          <w:szCs w:val="20"/>
          <w:lang w:val="en-GB" w:eastAsia="zh-CN"/>
        </w:rPr>
        <w:tab/>
        <w:t>Service Continuity in RRC_IDLE or RRC_INACTIVE</w:t>
      </w:r>
      <w:bookmarkEnd w:id="1"/>
    </w:p>
    <w:p w14:paraId="71A701AA" w14:textId="77777777" w:rsidR="001C1A40" w:rsidRPr="001C1A40" w:rsidRDefault="001C1A40" w:rsidP="001C1A40">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1C1A40">
        <w:rPr>
          <w:rFonts w:ascii="Times New Roman" w:eastAsia="Times New Roman" w:hAnsi="Times New Roman" w:cs="Times New Roman"/>
          <w:szCs w:val="20"/>
          <w:lang w:val="en-GB" w:eastAsia="zh-CN"/>
        </w:rPr>
        <w:t xml:space="preserve">Mobility procedures for MBS reception allow the UE to start or continue receiving MBS service(s) when changing cells. The </w:t>
      </w:r>
      <w:r w:rsidRPr="001C1A40">
        <w:rPr>
          <w:rFonts w:ascii="Times New Roman" w:eastAsia="Yu Mincho" w:hAnsi="Times New Roman" w:cs="Times New Roman"/>
          <w:szCs w:val="20"/>
          <w:lang w:val="en-GB" w:eastAsia="zh-CN"/>
        </w:rPr>
        <w:t xml:space="preserve">gNB may </w:t>
      </w:r>
      <w:r w:rsidRPr="001C1A40">
        <w:rPr>
          <w:rFonts w:ascii="Times New Roman" w:eastAsia="Times New Roman" w:hAnsi="Times New Roman" w:cs="Times New Roman"/>
          <w:szCs w:val="20"/>
          <w:lang w:val="en-GB" w:eastAsia="zh-CN"/>
        </w:rPr>
        <w:t xml:space="preserve">indicate in the MCCH the list of neighbour cells providing </w:t>
      </w:r>
      <w:r w:rsidRPr="001C1A40">
        <w:rPr>
          <w:rFonts w:ascii="Times New Roman" w:eastAsia="Yu Mincho" w:hAnsi="Times New Roman" w:cs="Times New Roman"/>
          <w:szCs w:val="20"/>
          <w:lang w:val="en-GB" w:eastAsia="zh-CN"/>
        </w:rPr>
        <w:t xml:space="preserve">the same MBS broadcast service(s) </w:t>
      </w:r>
      <w:r w:rsidRPr="001C1A40">
        <w:rPr>
          <w:rFonts w:ascii="Times New Roman" w:eastAsia="Times New Roman" w:hAnsi="Times New Roman" w:cs="Times New Roman"/>
          <w:szCs w:val="20"/>
          <w:lang w:val="en-GB" w:eastAsia="zh-CN"/>
        </w:rPr>
        <w:t xml:space="preserve">as provided in the serving cell. This allows the UE, e.g., to request unicast reception of the service before </w:t>
      </w:r>
      <w:r w:rsidRPr="001C1A40">
        <w:rPr>
          <w:rFonts w:ascii="Times New Roman" w:eastAsia="Yu Mincho" w:hAnsi="Times New Roman" w:cs="Times New Roman"/>
          <w:szCs w:val="20"/>
          <w:lang w:val="en-GB" w:eastAsia="zh-CN"/>
        </w:rPr>
        <w:t>mov</w:t>
      </w:r>
      <w:r w:rsidRPr="001C1A40">
        <w:rPr>
          <w:rFonts w:ascii="Times New Roman" w:eastAsia="Times New Roman" w:hAnsi="Times New Roman" w:cs="Times New Roman"/>
          <w:szCs w:val="20"/>
          <w:lang w:val="en-GB" w:eastAsia="zh-CN"/>
        </w:rPr>
        <w:t>ing to a cell not providing t</w:t>
      </w:r>
      <w:r w:rsidRPr="001C1A40">
        <w:rPr>
          <w:rFonts w:ascii="Times New Roman" w:eastAsia="Yu Mincho" w:hAnsi="Times New Roman" w:cs="Times New Roman"/>
          <w:szCs w:val="20"/>
          <w:lang w:val="en-GB" w:eastAsia="zh-CN"/>
        </w:rPr>
        <w:t>he MBS broadcast service(s)</w:t>
      </w:r>
      <w:r w:rsidRPr="001C1A40">
        <w:rPr>
          <w:rFonts w:ascii="Times New Roman" w:eastAsia="Times New Roman" w:hAnsi="Times New Roman" w:cs="Times New Roman"/>
          <w:szCs w:val="20"/>
          <w:lang w:val="en-GB" w:eastAsia="zh-CN"/>
        </w:rPr>
        <w:t xml:space="preserve"> using PTM transmission. To avoid the need to read </w:t>
      </w:r>
      <w:r w:rsidRPr="001C1A40">
        <w:rPr>
          <w:rFonts w:ascii="Times New Roman" w:eastAsia="Yu Mincho" w:hAnsi="Times New Roman" w:cs="Times New Roman"/>
          <w:szCs w:val="20"/>
          <w:lang w:val="en-GB" w:eastAsia="zh-CN"/>
        </w:rPr>
        <w:t>MBS broadcast</w:t>
      </w:r>
      <w:r w:rsidRPr="001C1A40">
        <w:rPr>
          <w:rFonts w:ascii="Times New Roman" w:eastAsia="Times New Roman" w:hAnsi="Times New Roman" w:cs="Times New Roman"/>
          <w:szCs w:val="20"/>
          <w:lang w:val="en-GB" w:eastAsia="zh-CN"/>
        </w:rPr>
        <w:t xml:space="preserve"> related system information and potentially MCCH on neighbour frequencies, the UE is made aware of which frequency is providing which </w:t>
      </w:r>
      <w:r w:rsidRPr="001C1A40">
        <w:rPr>
          <w:rFonts w:ascii="Times New Roman" w:eastAsia="Yu Mincho" w:hAnsi="Times New Roman" w:cs="Times New Roman"/>
          <w:szCs w:val="20"/>
          <w:lang w:val="en-GB" w:eastAsia="zh-CN"/>
        </w:rPr>
        <w:t>MBS broadcast</w:t>
      </w:r>
      <w:r w:rsidRPr="001C1A40">
        <w:rPr>
          <w:rFonts w:ascii="Times New Roman" w:eastAsia="Times New Roman" w:hAnsi="Times New Roman" w:cs="Times New Roman"/>
          <w:szCs w:val="20"/>
          <w:lang w:val="en-GB" w:eastAsia="zh-CN"/>
        </w:rPr>
        <w:t xml:space="preserve"> services via PTM, through </w:t>
      </w:r>
      <w:r w:rsidRPr="001C1A40">
        <w:rPr>
          <w:rFonts w:ascii="Times New Roman" w:eastAsia="Times New Roman" w:hAnsi="Times New Roman" w:cs="Times New Roman"/>
          <w:i/>
          <w:iCs/>
          <w:szCs w:val="20"/>
          <w:highlight w:val="yellow"/>
          <w:lang w:val="en-GB" w:eastAsia="zh-CN"/>
        </w:rPr>
        <w:t>User Service Description</w:t>
      </w:r>
      <w:r w:rsidRPr="001C1A40">
        <w:rPr>
          <w:rFonts w:ascii="Times New Roman" w:eastAsia="Times New Roman" w:hAnsi="Times New Roman" w:cs="Times New Roman"/>
          <w:szCs w:val="20"/>
          <w:highlight w:val="yellow"/>
          <w:lang w:val="en-GB" w:eastAsia="zh-CN"/>
        </w:rPr>
        <w:t xml:space="preserve">, as defined in TS </w:t>
      </w:r>
      <w:r w:rsidRPr="001C1A40">
        <w:rPr>
          <w:rFonts w:ascii="Times New Roman" w:eastAsia="Batang" w:hAnsi="Times New Roman" w:cs="Times New Roman"/>
          <w:szCs w:val="20"/>
          <w:highlight w:val="yellow"/>
          <w:lang w:val="en-GB" w:eastAsia="sv-SE"/>
        </w:rPr>
        <w:t>26.517</w:t>
      </w:r>
      <w:r w:rsidRPr="001C1A40">
        <w:rPr>
          <w:rFonts w:ascii="Times New Roman" w:eastAsia="Times New Roman" w:hAnsi="Times New Roman" w:cs="Times New Roman"/>
          <w:szCs w:val="20"/>
          <w:highlight w:val="yellow"/>
          <w:lang w:val="en-GB" w:eastAsia="zh-CN"/>
        </w:rPr>
        <w:t xml:space="preserve"> [46],</w:t>
      </w:r>
      <w:r w:rsidRPr="001C1A40">
        <w:rPr>
          <w:rFonts w:ascii="Times New Roman" w:eastAsia="Times New Roman" w:hAnsi="Times New Roman" w:cs="Times New Roman"/>
          <w:szCs w:val="20"/>
          <w:lang w:val="en-GB" w:eastAsia="zh-CN"/>
        </w:rPr>
        <w:t xml:space="preserve"> or the combination of the following:</w:t>
      </w:r>
    </w:p>
    <w:p w14:paraId="2EF7CF18" w14:textId="77777777" w:rsidR="001C1A40" w:rsidRPr="001C1A40" w:rsidRDefault="001C1A40" w:rsidP="001C1A4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C1A40">
        <w:rPr>
          <w:rFonts w:ascii="Times New Roman" w:eastAsia="Times New Roman" w:hAnsi="Times New Roman" w:cs="Times New Roman"/>
          <w:szCs w:val="20"/>
          <w:lang w:val="en-GB" w:eastAsia="zh-CN"/>
        </w:rPr>
        <w:t>-</w:t>
      </w:r>
      <w:r w:rsidRPr="001C1A40">
        <w:rPr>
          <w:rFonts w:ascii="Times New Roman" w:eastAsia="Times New Roman" w:hAnsi="Times New Roman" w:cs="Times New Roman"/>
          <w:szCs w:val="20"/>
          <w:lang w:val="en-GB" w:eastAsia="zh-CN"/>
        </w:rPr>
        <w:tab/>
      </w:r>
      <w:r w:rsidRPr="001C1A40">
        <w:rPr>
          <w:rFonts w:ascii="Times New Roman" w:eastAsia="Times New Roman" w:hAnsi="Times New Roman" w:cs="Times New Roman"/>
          <w:i/>
          <w:iCs/>
          <w:szCs w:val="20"/>
          <w:lang w:val="en-GB" w:eastAsia="zh-CN"/>
        </w:rPr>
        <w:t>User Service Description</w:t>
      </w:r>
      <w:r w:rsidRPr="001C1A40">
        <w:rPr>
          <w:rFonts w:ascii="Times New Roman" w:eastAsia="Times New Roman" w:hAnsi="Times New Roman" w:cs="Times New Roman"/>
          <w:szCs w:val="20"/>
          <w:lang w:val="en-GB" w:eastAsia="zh-CN"/>
        </w:rPr>
        <w:t xml:space="preserve"> (USD);</w:t>
      </w:r>
    </w:p>
    <w:p w14:paraId="73D09AC4" w14:textId="77777777" w:rsidR="001C1A40" w:rsidRPr="001C1A40" w:rsidRDefault="001C1A40" w:rsidP="001C1A4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C1A40">
        <w:rPr>
          <w:rFonts w:ascii="Times New Roman" w:eastAsia="Times New Roman" w:hAnsi="Times New Roman" w:cs="Times New Roman"/>
          <w:szCs w:val="20"/>
          <w:lang w:val="en-GB" w:eastAsia="zh-CN"/>
        </w:rPr>
        <w:t>-</w:t>
      </w:r>
      <w:r w:rsidRPr="001C1A40">
        <w:rPr>
          <w:rFonts w:ascii="Times New Roman" w:eastAsia="Times New Roman" w:hAnsi="Times New Roman" w:cs="Times New Roman"/>
          <w:szCs w:val="20"/>
          <w:lang w:val="en-GB" w:eastAsia="zh-CN"/>
        </w:rPr>
        <w:tab/>
        <w:t>SIB21, as defined in clause 7.3.1.</w:t>
      </w:r>
    </w:p>
    <w:p w14:paraId="24CE433F" w14:textId="77777777" w:rsidR="001C1A40" w:rsidRPr="001C1A40" w:rsidRDefault="001C1A40" w:rsidP="001C1A40">
      <w:pPr>
        <w:keepLines/>
        <w:overflowPunct w:val="0"/>
        <w:autoSpaceDE w:val="0"/>
        <w:autoSpaceDN w:val="0"/>
        <w:adjustRightInd w:val="0"/>
        <w:ind w:left="1135" w:hanging="851"/>
        <w:textAlignment w:val="baseline"/>
        <w:rPr>
          <w:rFonts w:ascii="Times New Roman" w:eastAsia="Yu Mincho" w:hAnsi="Times New Roman" w:cs="Times New Roman"/>
          <w:szCs w:val="20"/>
          <w:lang w:val="en-GB" w:eastAsia="zh-CN"/>
        </w:rPr>
      </w:pPr>
      <w:r w:rsidRPr="001C1A40">
        <w:rPr>
          <w:rFonts w:ascii="Times New Roman" w:eastAsia="Times New Roman" w:hAnsi="Times New Roman" w:cs="Times New Roman"/>
          <w:szCs w:val="20"/>
          <w:lang w:val="en-GB" w:eastAsia="zh-CN"/>
        </w:rPr>
        <w:t>NOTE:</w:t>
      </w:r>
      <w:r w:rsidRPr="001C1A40">
        <w:rPr>
          <w:rFonts w:ascii="Times New Roman" w:eastAsia="Times New Roman" w:hAnsi="Times New Roman" w:cs="Times New Roman"/>
          <w:szCs w:val="20"/>
          <w:lang w:val="en-GB" w:eastAsia="zh-CN"/>
        </w:rPr>
        <w:tab/>
        <w:t>UE can request unicast reception of the service after moving to a cell not providing the MBS broadcast service(s) using PTM transmission.</w:t>
      </w:r>
    </w:p>
    <w:p w14:paraId="6E1F05B3" w14:textId="77777777" w:rsidR="001C1A40" w:rsidRPr="001C1A40" w:rsidRDefault="001C1A40" w:rsidP="001C1A40">
      <w:pPr>
        <w:rPr>
          <w:lang w:val="en-GB"/>
        </w:rPr>
      </w:pPr>
    </w:p>
    <w:p w14:paraId="128324FF" w14:textId="48D9C606" w:rsidR="002C33A0" w:rsidRPr="001C1A40" w:rsidRDefault="001C1A40" w:rsidP="006D7694">
      <w:pPr>
        <w:pStyle w:val="references"/>
        <w:numPr>
          <w:ilvl w:val="0"/>
          <w:numId w:val="0"/>
        </w:numPr>
        <w:spacing w:before="240" w:after="0"/>
        <w:ind w:left="360" w:hanging="360"/>
        <w:rPr>
          <w:rFonts w:ascii="Arial" w:hAnsi="Arial" w:cs="Arial"/>
          <w:noProof w:val="0"/>
          <w:szCs w:val="24"/>
          <w:u w:val="single"/>
        </w:rPr>
      </w:pPr>
      <w:r w:rsidRPr="001C1A40">
        <w:rPr>
          <w:rFonts w:ascii="Arial" w:hAnsi="Arial" w:cs="Arial"/>
          <w:noProof w:val="0"/>
          <w:szCs w:val="24"/>
          <w:u w:val="single"/>
        </w:rPr>
        <w:t>TS 26.517</w:t>
      </w:r>
    </w:p>
    <w:p w14:paraId="471E4C14" w14:textId="77777777" w:rsidR="001C1A40" w:rsidRPr="001C1A40" w:rsidRDefault="001C1A40" w:rsidP="001C1A40">
      <w:pPr>
        <w:keepNext/>
        <w:keepLines/>
        <w:overflowPunct w:val="0"/>
        <w:autoSpaceDE w:val="0"/>
        <w:autoSpaceDN w:val="0"/>
        <w:adjustRightInd w:val="0"/>
        <w:spacing w:before="180"/>
        <w:textAlignment w:val="baseline"/>
        <w:outlineLvl w:val="1"/>
        <w:rPr>
          <w:rFonts w:eastAsia="Times New Roman" w:cs="Times New Roman"/>
          <w:sz w:val="32"/>
          <w:szCs w:val="20"/>
          <w:lang w:val="en-GB"/>
        </w:rPr>
      </w:pPr>
      <w:bookmarkStart w:id="2" w:name="_Toc171672850"/>
      <w:r w:rsidRPr="001C1A40">
        <w:rPr>
          <w:rFonts w:eastAsia="Times New Roman" w:cs="Times New Roman"/>
          <w:sz w:val="32"/>
          <w:szCs w:val="20"/>
          <w:lang w:val="en-GB"/>
        </w:rPr>
        <w:t>5.0</w:t>
      </w:r>
      <w:r w:rsidRPr="001C1A40">
        <w:rPr>
          <w:rFonts w:eastAsia="Times New Roman" w:cs="Times New Roman"/>
          <w:sz w:val="32"/>
          <w:szCs w:val="20"/>
          <w:lang w:val="en-GB"/>
        </w:rPr>
        <w:tab/>
        <w:t>Overview</w:t>
      </w:r>
      <w:bookmarkEnd w:id="2"/>
    </w:p>
    <w:p w14:paraId="705977A6" w14:textId="487BD91F" w:rsidR="001C1A40" w:rsidRDefault="001C1A40" w:rsidP="001C1A40">
      <w:pPr>
        <w:overflowPunct w:val="0"/>
        <w:autoSpaceDE w:val="0"/>
        <w:autoSpaceDN w:val="0"/>
        <w:adjustRightInd w:val="0"/>
        <w:textAlignment w:val="baseline"/>
        <w:rPr>
          <w:rFonts w:ascii="Times New Roman" w:eastAsia="Times New Roman" w:hAnsi="Times New Roman" w:cs="Times New Roman"/>
          <w:szCs w:val="20"/>
          <w:lang w:val="en-GB"/>
        </w:rPr>
      </w:pPr>
      <w:r w:rsidRPr="001C1A40">
        <w:rPr>
          <w:rFonts w:ascii="Times New Roman" w:eastAsia="Times New Roman" w:hAnsi="Times New Roman" w:cs="Times New Roman"/>
          <w:szCs w:val="20"/>
          <w:lang w:val="en-GB"/>
        </w:rPr>
        <w:t xml:space="preserve">MBS User Service Announcement is needed in order to advertise MBS User Services in advance of, and potentially during, the MBS User Service Sessions described. </w:t>
      </w:r>
      <w:r w:rsidRPr="001C1A40">
        <w:rPr>
          <w:rFonts w:ascii="Times New Roman" w:eastAsia="Times New Roman" w:hAnsi="Times New Roman" w:cs="Times New Roman"/>
          <w:szCs w:val="20"/>
          <w:highlight w:val="yellow"/>
          <w:lang w:val="en-GB"/>
        </w:rPr>
        <w:t xml:space="preserve">MBS User Service Announcement (as defined in clauses 4.5.7 and 4.5.8 of TS 26.502 [3]) is provided by means of an </w:t>
      </w:r>
      <w:r w:rsidRPr="001C1A40">
        <w:rPr>
          <w:rFonts w:ascii="Times New Roman" w:eastAsia="Times New Roman" w:hAnsi="Times New Roman" w:cs="Times New Roman"/>
          <w:i/>
          <w:iCs/>
          <w:szCs w:val="20"/>
          <w:highlight w:val="yellow"/>
          <w:lang w:val="en-GB"/>
        </w:rPr>
        <w:t>MBS User Service Description</w:t>
      </w:r>
      <w:r w:rsidRPr="001C1A40">
        <w:rPr>
          <w:rFonts w:ascii="Times New Roman" w:eastAsia="Times New Roman" w:hAnsi="Times New Roman" w:cs="Times New Roman"/>
          <w:szCs w:val="20"/>
          <w:lang w:val="en-GB"/>
        </w:rPr>
        <w:t>, the syntax of which is defined in this clause.</w:t>
      </w:r>
    </w:p>
    <w:p w14:paraId="52455752" w14:textId="77777777" w:rsidR="001C1A40" w:rsidRPr="001C1A40" w:rsidRDefault="001C1A40" w:rsidP="001C1A40">
      <w:pPr>
        <w:overflowPunct w:val="0"/>
        <w:autoSpaceDE w:val="0"/>
        <w:autoSpaceDN w:val="0"/>
        <w:adjustRightInd w:val="0"/>
        <w:textAlignment w:val="baseline"/>
        <w:rPr>
          <w:rFonts w:ascii="Times New Roman" w:eastAsia="Times New Roman" w:hAnsi="Times New Roman" w:cs="Times New Roman"/>
          <w:szCs w:val="20"/>
          <w:lang w:val="en-GB"/>
        </w:rPr>
      </w:pPr>
    </w:p>
    <w:p w14:paraId="658EB9DB" w14:textId="6556C61E" w:rsidR="001C1A40" w:rsidRPr="001C1A40" w:rsidRDefault="001C1A40" w:rsidP="006D7694">
      <w:pPr>
        <w:pStyle w:val="references"/>
        <w:numPr>
          <w:ilvl w:val="0"/>
          <w:numId w:val="0"/>
        </w:numPr>
        <w:spacing w:before="240" w:after="0"/>
        <w:ind w:left="360" w:hanging="360"/>
        <w:rPr>
          <w:rFonts w:ascii="Arial" w:hAnsi="Arial" w:cs="Arial"/>
          <w:noProof w:val="0"/>
          <w:szCs w:val="24"/>
          <w:u w:val="single"/>
          <w:lang w:val="en-GB"/>
        </w:rPr>
      </w:pPr>
      <w:r w:rsidRPr="001C1A40">
        <w:rPr>
          <w:rFonts w:ascii="Arial" w:hAnsi="Arial" w:cs="Arial"/>
          <w:noProof w:val="0"/>
          <w:szCs w:val="24"/>
          <w:u w:val="single"/>
          <w:lang w:val="en-GB"/>
        </w:rPr>
        <w:t>TS 26.502</w:t>
      </w:r>
    </w:p>
    <w:p w14:paraId="14B61E63" w14:textId="77777777" w:rsidR="001C1A40" w:rsidRPr="001C1A40" w:rsidRDefault="001C1A40" w:rsidP="001C1A40">
      <w:pPr>
        <w:keepNext/>
        <w:keepLines/>
        <w:spacing w:before="120"/>
        <w:outlineLvl w:val="2"/>
        <w:rPr>
          <w:rFonts w:eastAsia="Times New Roman" w:cs="Times New Roman"/>
          <w:sz w:val="28"/>
          <w:szCs w:val="20"/>
          <w:lang w:val="en-GB" w:eastAsia="en-US"/>
        </w:rPr>
      </w:pPr>
      <w:bookmarkStart w:id="3" w:name="_Toc193960167"/>
      <w:r w:rsidRPr="001C1A40">
        <w:rPr>
          <w:rFonts w:eastAsia="Times New Roman" w:cs="Times New Roman"/>
          <w:sz w:val="28"/>
          <w:szCs w:val="20"/>
          <w:lang w:val="en-GB" w:eastAsia="en-US"/>
        </w:rPr>
        <w:lastRenderedPageBreak/>
        <w:t>4.5.7</w:t>
      </w:r>
      <w:r w:rsidRPr="001C1A40">
        <w:rPr>
          <w:rFonts w:eastAsia="Times New Roman" w:cs="Times New Roman"/>
          <w:sz w:val="28"/>
          <w:szCs w:val="20"/>
          <w:lang w:val="en-GB" w:eastAsia="en-US"/>
        </w:rPr>
        <w:tab/>
        <w:t>MBS User Service Announcement parameters</w:t>
      </w:r>
      <w:bookmarkEnd w:id="3"/>
    </w:p>
    <w:p w14:paraId="29B86CE5" w14:textId="77777777" w:rsidR="001C1A40" w:rsidRPr="001C1A40" w:rsidRDefault="001C1A40" w:rsidP="001C1A40">
      <w:pPr>
        <w:keepNext/>
        <w:rPr>
          <w:rFonts w:ascii="Times New Roman" w:eastAsia="Times New Roman" w:hAnsi="Times New Roman" w:cs="Times New Roman"/>
          <w:szCs w:val="20"/>
          <w:lang w:val="en-GB" w:eastAsia="en-US"/>
        </w:rPr>
      </w:pPr>
      <w:r w:rsidRPr="001C1A40">
        <w:rPr>
          <w:rFonts w:ascii="Times New Roman" w:eastAsia="Times New Roman" w:hAnsi="Times New Roman" w:cs="Times New Roman"/>
          <w:szCs w:val="20"/>
          <w:lang w:val="en-GB" w:eastAsia="en-US"/>
        </w:rP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1C1A40">
        <w:rPr>
          <w:rFonts w:ascii="Times New Roman" w:eastAsia="Times New Roman" w:hAnsi="Times New Roman" w:cs="Times New Roman"/>
          <w:szCs w:val="20"/>
          <w:lang w:val="en-GB" w:eastAsia="en-US"/>
        </w:rPr>
        <w:noBreakHyphen/>
        <w:t>1 below:</w:t>
      </w:r>
    </w:p>
    <w:p w14:paraId="2336581F" w14:textId="77777777" w:rsidR="001C1A40" w:rsidRPr="001C1A40" w:rsidRDefault="001C1A40" w:rsidP="001C1A40">
      <w:pPr>
        <w:keepNext/>
        <w:keepLines/>
        <w:overflowPunct w:val="0"/>
        <w:autoSpaceDE w:val="0"/>
        <w:autoSpaceDN w:val="0"/>
        <w:adjustRightInd w:val="0"/>
        <w:spacing w:before="60"/>
        <w:jc w:val="center"/>
        <w:textAlignment w:val="baseline"/>
        <w:rPr>
          <w:rFonts w:eastAsia="Times New Roman" w:cs="Times New Roman"/>
          <w:b/>
          <w:szCs w:val="20"/>
          <w:lang w:val="en-GB"/>
        </w:rPr>
      </w:pPr>
      <w:bookmarkStart w:id="4" w:name="_CRTable4_5_71"/>
      <w:r w:rsidRPr="001C1A40">
        <w:rPr>
          <w:rFonts w:eastAsia="Times New Roman" w:cs="Times New Roman"/>
          <w:b/>
          <w:szCs w:val="20"/>
          <w:lang w:val="en-GB"/>
        </w:rPr>
        <w:t xml:space="preserve">Table </w:t>
      </w:r>
      <w:bookmarkEnd w:id="4"/>
      <w:r w:rsidRPr="001C1A40">
        <w:rPr>
          <w:rFonts w:eastAsia="Times New Roman" w:cs="Times New Roman"/>
          <w:b/>
          <w:szCs w:val="20"/>
          <w:lang w:val="en-GB"/>
        </w:rPr>
        <w:t>4.5.7</w:t>
      </w:r>
      <w:r w:rsidRPr="001C1A40">
        <w:rPr>
          <w:rFonts w:eastAsia="Times New Roman" w:cs="Times New Roman"/>
          <w:b/>
          <w:szCs w:val="20"/>
          <w:lang w:val="en-GB"/>
        </w:rPr>
        <w:noBreakHyphen/>
        <w:t>1: Baseline parameters of MBS User Service Announcement entity</w:t>
      </w:r>
    </w:p>
    <w:tbl>
      <w:tblPr>
        <w:tblStyle w:val="TableGrid1"/>
        <w:tblW w:w="0" w:type="auto"/>
        <w:tblLayout w:type="fixed"/>
        <w:tblLook w:val="04A0" w:firstRow="1" w:lastRow="0" w:firstColumn="1" w:lastColumn="0" w:noHBand="0" w:noVBand="1"/>
      </w:tblPr>
      <w:tblGrid>
        <w:gridCol w:w="2263"/>
        <w:gridCol w:w="1276"/>
        <w:gridCol w:w="1134"/>
        <w:gridCol w:w="4956"/>
      </w:tblGrid>
      <w:tr w:rsidR="001C1A40" w:rsidRPr="001C1A40" w14:paraId="0EE4E8AF" w14:textId="77777777" w:rsidTr="001C1A40">
        <w:tc>
          <w:tcPr>
            <w:tcW w:w="2263" w:type="dxa"/>
            <w:shd w:val="clear" w:color="auto" w:fill="BFBFBF"/>
          </w:tcPr>
          <w:p w14:paraId="76DF6950"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Parameter</w:t>
            </w:r>
          </w:p>
        </w:tc>
        <w:tc>
          <w:tcPr>
            <w:tcW w:w="1276" w:type="dxa"/>
            <w:shd w:val="clear" w:color="auto" w:fill="BFBFBF"/>
          </w:tcPr>
          <w:p w14:paraId="73D809E9"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Cardinality</w:t>
            </w:r>
          </w:p>
        </w:tc>
        <w:tc>
          <w:tcPr>
            <w:tcW w:w="1134" w:type="dxa"/>
            <w:shd w:val="clear" w:color="auto" w:fill="BFBFBF"/>
          </w:tcPr>
          <w:p w14:paraId="4201268E"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Assigner</w:t>
            </w:r>
          </w:p>
        </w:tc>
        <w:tc>
          <w:tcPr>
            <w:tcW w:w="4956" w:type="dxa"/>
            <w:shd w:val="clear" w:color="auto" w:fill="BFBFBF"/>
          </w:tcPr>
          <w:p w14:paraId="4130F99E"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Description</w:t>
            </w:r>
          </w:p>
        </w:tc>
      </w:tr>
      <w:tr w:rsidR="001C1A40" w:rsidRPr="001C1A40" w14:paraId="58B011A1" w14:textId="77777777" w:rsidTr="00FE7915">
        <w:tc>
          <w:tcPr>
            <w:tcW w:w="2263" w:type="dxa"/>
          </w:tcPr>
          <w:p w14:paraId="7EBF4395"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External service identifiers</w:t>
            </w:r>
          </w:p>
        </w:tc>
        <w:tc>
          <w:tcPr>
            <w:tcW w:w="1276" w:type="dxa"/>
          </w:tcPr>
          <w:p w14:paraId="0A90AC4F"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w:t>
            </w:r>
          </w:p>
        </w:tc>
        <w:tc>
          <w:tcPr>
            <w:tcW w:w="1134" w:type="dxa"/>
            <w:tcBorders>
              <w:bottom w:val="nil"/>
            </w:tcBorders>
            <w:shd w:val="clear" w:color="auto" w:fill="auto"/>
          </w:tcPr>
          <w:p w14:paraId="6B2F0BDE"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Application Provider</w:t>
            </w:r>
          </w:p>
        </w:tc>
        <w:tc>
          <w:tcPr>
            <w:tcW w:w="4956" w:type="dxa"/>
          </w:tcPr>
          <w:p w14:paraId="06E73432"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 unique identifier used by the MBSF Client to distinguish between MBS User Services.</w:t>
            </w:r>
          </w:p>
          <w:p w14:paraId="6ECA0F0B"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rPr>
              <w:t>If assigned in a globally unique manner, this identifier may be useful to the MBSF Client in correlating the MBS User Service with the same service delivered by a different system.</w:t>
            </w:r>
          </w:p>
        </w:tc>
      </w:tr>
      <w:tr w:rsidR="001C1A40" w:rsidRPr="001C1A40" w14:paraId="3804DA30" w14:textId="77777777" w:rsidTr="00FE7915">
        <w:tc>
          <w:tcPr>
            <w:tcW w:w="2263" w:type="dxa"/>
          </w:tcPr>
          <w:p w14:paraId="75A1386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Service class</w:t>
            </w:r>
          </w:p>
        </w:tc>
        <w:tc>
          <w:tcPr>
            <w:tcW w:w="1276" w:type="dxa"/>
          </w:tcPr>
          <w:p w14:paraId="44FDF5B4"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1..1</w:t>
            </w:r>
          </w:p>
        </w:tc>
        <w:tc>
          <w:tcPr>
            <w:tcW w:w="1134" w:type="dxa"/>
            <w:tcBorders>
              <w:top w:val="nil"/>
              <w:bottom w:val="nil"/>
            </w:tcBorders>
            <w:shd w:val="clear" w:color="auto" w:fill="auto"/>
          </w:tcPr>
          <w:p w14:paraId="5DC7C10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5345CE36"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class of the MBS User Service, expressed as a term identifier from a controlled vocabulary.</w:t>
            </w:r>
          </w:p>
        </w:tc>
      </w:tr>
      <w:tr w:rsidR="001C1A40" w:rsidRPr="001C1A40" w14:paraId="1466394A" w14:textId="77777777" w:rsidTr="00FE7915">
        <w:tc>
          <w:tcPr>
            <w:tcW w:w="2263" w:type="dxa"/>
          </w:tcPr>
          <w:p w14:paraId="2D3344D9"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Start date–time</w:t>
            </w:r>
          </w:p>
        </w:tc>
        <w:tc>
          <w:tcPr>
            <w:tcW w:w="1276" w:type="dxa"/>
          </w:tcPr>
          <w:p w14:paraId="22E4F168"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0..1</w:t>
            </w:r>
          </w:p>
        </w:tc>
        <w:tc>
          <w:tcPr>
            <w:tcW w:w="1134" w:type="dxa"/>
            <w:tcBorders>
              <w:top w:val="nil"/>
              <w:bottom w:val="nil"/>
            </w:tcBorders>
            <w:shd w:val="clear" w:color="auto" w:fill="auto"/>
          </w:tcPr>
          <w:p w14:paraId="440DDB94"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62AD8A77"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point in time from which this MBS User Service Announcement is valid.</w:t>
            </w:r>
          </w:p>
          <w:p w14:paraId="36A5DEEF"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rPr>
              <w:t>If not present, the announcement is already valid.</w:t>
            </w:r>
          </w:p>
        </w:tc>
      </w:tr>
      <w:tr w:rsidR="001C1A40" w:rsidRPr="001C1A40" w14:paraId="2A62D8A8" w14:textId="77777777" w:rsidTr="00FE7915">
        <w:tc>
          <w:tcPr>
            <w:tcW w:w="2263" w:type="dxa"/>
          </w:tcPr>
          <w:p w14:paraId="30B083C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End date–time</w:t>
            </w:r>
          </w:p>
        </w:tc>
        <w:tc>
          <w:tcPr>
            <w:tcW w:w="1276" w:type="dxa"/>
          </w:tcPr>
          <w:p w14:paraId="7EBC5676"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0..1</w:t>
            </w:r>
          </w:p>
        </w:tc>
        <w:tc>
          <w:tcPr>
            <w:tcW w:w="1134" w:type="dxa"/>
            <w:tcBorders>
              <w:top w:val="nil"/>
              <w:bottom w:val="nil"/>
            </w:tcBorders>
            <w:shd w:val="clear" w:color="auto" w:fill="auto"/>
          </w:tcPr>
          <w:p w14:paraId="1A4DDFA9"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388A145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point in time after which this MBS User Service Announcement is no longer valid.</w:t>
            </w:r>
          </w:p>
          <w:p w14:paraId="243BEF94"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rPr>
              <w:t>If not present, the announcement is valid indefinitely.</w:t>
            </w:r>
          </w:p>
        </w:tc>
      </w:tr>
      <w:tr w:rsidR="001C1A40" w:rsidRPr="001C1A40" w14:paraId="49615EEF" w14:textId="77777777" w:rsidTr="00FE7915">
        <w:tc>
          <w:tcPr>
            <w:tcW w:w="2263" w:type="dxa"/>
          </w:tcPr>
          <w:p w14:paraId="2D1E815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Service names</w:t>
            </w:r>
          </w:p>
        </w:tc>
        <w:tc>
          <w:tcPr>
            <w:tcW w:w="1276" w:type="dxa"/>
          </w:tcPr>
          <w:p w14:paraId="0654DE6B"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w:t>
            </w:r>
          </w:p>
        </w:tc>
        <w:tc>
          <w:tcPr>
            <w:tcW w:w="1134" w:type="dxa"/>
            <w:tcBorders>
              <w:top w:val="nil"/>
              <w:bottom w:val="nil"/>
            </w:tcBorders>
            <w:shd w:val="clear" w:color="auto" w:fill="auto"/>
          </w:tcPr>
          <w:p w14:paraId="00E5735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7D8744A5"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 set of distinguishing names for the MBS User Service, one per language.</w:t>
            </w:r>
          </w:p>
        </w:tc>
      </w:tr>
      <w:tr w:rsidR="001C1A40" w:rsidRPr="001C1A40" w14:paraId="2F429A14" w14:textId="77777777" w:rsidTr="00FE7915">
        <w:tc>
          <w:tcPr>
            <w:tcW w:w="2263" w:type="dxa"/>
          </w:tcPr>
          <w:p w14:paraId="3783D8E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Service descriptions</w:t>
            </w:r>
          </w:p>
        </w:tc>
        <w:tc>
          <w:tcPr>
            <w:tcW w:w="1276" w:type="dxa"/>
          </w:tcPr>
          <w:p w14:paraId="58250D34"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w:t>
            </w:r>
          </w:p>
        </w:tc>
        <w:tc>
          <w:tcPr>
            <w:tcW w:w="1134" w:type="dxa"/>
            <w:tcBorders>
              <w:top w:val="nil"/>
              <w:bottom w:val="nil"/>
            </w:tcBorders>
            <w:shd w:val="clear" w:color="auto" w:fill="auto"/>
          </w:tcPr>
          <w:p w14:paraId="20786453"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45AD953A"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 set of descriptions of the MBS User Service, one per language.</w:t>
            </w:r>
          </w:p>
        </w:tc>
      </w:tr>
      <w:tr w:rsidR="001C1A40" w:rsidRPr="001C1A40" w14:paraId="46A5C3B8" w14:textId="77777777" w:rsidTr="00FE7915">
        <w:tc>
          <w:tcPr>
            <w:tcW w:w="2263" w:type="dxa"/>
          </w:tcPr>
          <w:p w14:paraId="291DBA19"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Main service language</w:t>
            </w:r>
          </w:p>
        </w:tc>
        <w:tc>
          <w:tcPr>
            <w:tcW w:w="1276" w:type="dxa"/>
          </w:tcPr>
          <w:p w14:paraId="747919D6"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0..1</w:t>
            </w:r>
          </w:p>
        </w:tc>
        <w:tc>
          <w:tcPr>
            <w:tcW w:w="1134" w:type="dxa"/>
            <w:tcBorders>
              <w:top w:val="nil"/>
            </w:tcBorders>
            <w:shd w:val="clear" w:color="auto" w:fill="auto"/>
          </w:tcPr>
          <w:p w14:paraId="64E10EE4"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29052D4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main language of the MBS User Service.</w:t>
            </w:r>
          </w:p>
        </w:tc>
      </w:tr>
      <w:tr w:rsidR="001C1A40" w:rsidRPr="001C1A40" w14:paraId="2DEEB940" w14:textId="77777777" w:rsidTr="00FE7915">
        <w:tc>
          <w:tcPr>
            <w:tcW w:w="2263" w:type="dxa"/>
          </w:tcPr>
          <w:p w14:paraId="60525105"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Distribution Session Announcements</w:t>
            </w:r>
          </w:p>
        </w:tc>
        <w:tc>
          <w:tcPr>
            <w:tcW w:w="1276" w:type="dxa"/>
          </w:tcPr>
          <w:p w14:paraId="50FB0B3A"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w:t>
            </w:r>
          </w:p>
        </w:tc>
        <w:tc>
          <w:tcPr>
            <w:tcW w:w="1134" w:type="dxa"/>
          </w:tcPr>
          <w:p w14:paraId="49EA84D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MBSF</w:t>
            </w:r>
          </w:p>
        </w:tc>
        <w:tc>
          <w:tcPr>
            <w:tcW w:w="4956" w:type="dxa"/>
          </w:tcPr>
          <w:p w14:paraId="44F60A1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set of MBS Distribution Session Announcements (see clause 4.5.8) currently associated with this MBS User Service Announcement.</w:t>
            </w:r>
          </w:p>
        </w:tc>
      </w:tr>
    </w:tbl>
    <w:p w14:paraId="3A45A75D" w14:textId="77777777" w:rsidR="001C1A40" w:rsidRPr="001C1A40" w:rsidRDefault="001C1A40" w:rsidP="001C1A40">
      <w:pPr>
        <w:overflowPunct w:val="0"/>
        <w:autoSpaceDE w:val="0"/>
        <w:autoSpaceDN w:val="0"/>
        <w:adjustRightInd w:val="0"/>
        <w:spacing w:after="0"/>
        <w:textAlignment w:val="baseline"/>
        <w:rPr>
          <w:rFonts w:ascii="Times New Roman" w:eastAsia="Times New Roman" w:hAnsi="Times New Roman" w:cs="Times New Roman"/>
          <w:szCs w:val="20"/>
          <w:lang w:val="en-GB"/>
        </w:rPr>
      </w:pPr>
    </w:p>
    <w:p w14:paraId="1D326FD5" w14:textId="77777777" w:rsidR="001C1A40" w:rsidRPr="001C1A40" w:rsidRDefault="001C1A40" w:rsidP="001C1A40">
      <w:pPr>
        <w:keepNext/>
        <w:keepLines/>
        <w:spacing w:before="120"/>
        <w:outlineLvl w:val="2"/>
        <w:rPr>
          <w:rFonts w:eastAsia="Times New Roman" w:cs="Times New Roman"/>
          <w:sz w:val="28"/>
          <w:szCs w:val="20"/>
          <w:lang w:val="en-GB" w:eastAsia="en-US"/>
        </w:rPr>
      </w:pPr>
      <w:bookmarkStart w:id="5" w:name="_CR4_5_8"/>
      <w:bookmarkStart w:id="6" w:name="_Toc193960168"/>
      <w:bookmarkEnd w:id="5"/>
      <w:r w:rsidRPr="001C1A40">
        <w:rPr>
          <w:rFonts w:eastAsia="Times New Roman" w:cs="Times New Roman"/>
          <w:sz w:val="28"/>
          <w:szCs w:val="20"/>
          <w:lang w:val="en-GB" w:eastAsia="en-US"/>
        </w:rPr>
        <w:lastRenderedPageBreak/>
        <w:t>4.5.8</w:t>
      </w:r>
      <w:r w:rsidRPr="001C1A40">
        <w:rPr>
          <w:rFonts w:eastAsia="Times New Roman" w:cs="Times New Roman"/>
          <w:sz w:val="28"/>
          <w:szCs w:val="20"/>
          <w:lang w:val="en-GB" w:eastAsia="en-US"/>
        </w:rPr>
        <w:tab/>
        <w:t>MBS Distribution Session Announcement parameters</w:t>
      </w:r>
      <w:bookmarkEnd w:id="6"/>
    </w:p>
    <w:p w14:paraId="32F8F813" w14:textId="77777777" w:rsidR="001C1A40" w:rsidRPr="001C1A40" w:rsidRDefault="001C1A40" w:rsidP="001C1A40">
      <w:pPr>
        <w:keepNext/>
        <w:rPr>
          <w:rFonts w:ascii="Times New Roman" w:eastAsia="Times New Roman" w:hAnsi="Times New Roman" w:cs="Times New Roman"/>
          <w:szCs w:val="20"/>
          <w:lang w:val="en-GB" w:eastAsia="en-US"/>
        </w:rPr>
      </w:pPr>
      <w:r w:rsidRPr="001C1A40">
        <w:rPr>
          <w:rFonts w:ascii="Times New Roman" w:eastAsia="Times New Roman" w:hAnsi="Times New Roman" w:cs="Times New Roman"/>
          <w:szCs w:val="20"/>
          <w:lang w:val="en-GB" w:eastAsia="en-US"/>
        </w:rP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1C1A40">
        <w:rPr>
          <w:rFonts w:ascii="Times New Roman" w:eastAsia="Times New Roman" w:hAnsi="Times New Roman" w:cs="Times New Roman"/>
          <w:szCs w:val="20"/>
          <w:lang w:val="en-GB" w:eastAsia="en-US"/>
        </w:rPr>
        <w:noBreakHyphen/>
        <w:t>1 below:</w:t>
      </w:r>
    </w:p>
    <w:p w14:paraId="1451C580" w14:textId="77777777" w:rsidR="001C1A40" w:rsidRPr="001C1A40" w:rsidRDefault="001C1A40" w:rsidP="001C1A40">
      <w:pPr>
        <w:keepNext/>
        <w:keepLines/>
        <w:overflowPunct w:val="0"/>
        <w:autoSpaceDE w:val="0"/>
        <w:autoSpaceDN w:val="0"/>
        <w:adjustRightInd w:val="0"/>
        <w:spacing w:before="60"/>
        <w:jc w:val="center"/>
        <w:textAlignment w:val="baseline"/>
        <w:rPr>
          <w:rFonts w:eastAsia="Times New Roman" w:cs="Times New Roman"/>
          <w:b/>
          <w:szCs w:val="20"/>
          <w:lang w:val="en-GB"/>
        </w:rPr>
      </w:pPr>
      <w:bookmarkStart w:id="7" w:name="_CRTable4_5_81"/>
      <w:r w:rsidRPr="001C1A40">
        <w:rPr>
          <w:rFonts w:eastAsia="Times New Roman" w:cs="Times New Roman"/>
          <w:b/>
          <w:szCs w:val="20"/>
          <w:lang w:val="en-GB"/>
        </w:rPr>
        <w:t xml:space="preserve">Table </w:t>
      </w:r>
      <w:bookmarkEnd w:id="7"/>
      <w:r w:rsidRPr="001C1A40">
        <w:rPr>
          <w:rFonts w:eastAsia="Times New Roman" w:cs="Times New Roman"/>
          <w:b/>
          <w:szCs w:val="20"/>
          <w:lang w:val="en-GB"/>
        </w:rPr>
        <w:t>4.5.8</w:t>
      </w:r>
      <w:r w:rsidRPr="001C1A40">
        <w:rPr>
          <w:rFonts w:eastAsia="Times New Roman" w:cs="Times New Roman"/>
          <w:b/>
          <w:szCs w:val="20"/>
          <w:lang w:val="en-GB"/>
        </w:rPr>
        <w:noBreakHyphen/>
        <w:t>1: Baseline parameters of MBS Distribution Session Announcement entity</w:t>
      </w:r>
    </w:p>
    <w:tbl>
      <w:tblPr>
        <w:tblStyle w:val="TableGrid1"/>
        <w:tblW w:w="0" w:type="auto"/>
        <w:tblLayout w:type="fixed"/>
        <w:tblLook w:val="04A0" w:firstRow="1" w:lastRow="0" w:firstColumn="1" w:lastColumn="0" w:noHBand="0" w:noVBand="1"/>
      </w:tblPr>
      <w:tblGrid>
        <w:gridCol w:w="2263"/>
        <w:gridCol w:w="1276"/>
        <w:gridCol w:w="1134"/>
        <w:gridCol w:w="4956"/>
      </w:tblGrid>
      <w:tr w:rsidR="001C1A40" w:rsidRPr="001C1A40" w14:paraId="7D2BA331" w14:textId="77777777" w:rsidTr="001C1A40">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201275C0"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7F3C0DB4"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3DE6B31E"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56726222"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Description</w:t>
            </w:r>
          </w:p>
        </w:tc>
      </w:tr>
      <w:tr w:rsidR="001C1A40" w:rsidRPr="001C1A40" w14:paraId="49DD46D9"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0E207DC6"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F85C8DC"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1..1</w:t>
            </w:r>
          </w:p>
        </w:tc>
        <w:tc>
          <w:tcPr>
            <w:tcW w:w="1134" w:type="dxa"/>
            <w:tcBorders>
              <w:top w:val="single" w:sz="4" w:space="0" w:color="auto"/>
              <w:left w:val="single" w:sz="4" w:space="0" w:color="auto"/>
              <w:bottom w:val="single" w:sz="4" w:space="0" w:color="auto"/>
              <w:right w:val="single" w:sz="4" w:space="0" w:color="auto"/>
            </w:tcBorders>
            <w:hideMark/>
          </w:tcPr>
          <w:p w14:paraId="1A774EAE"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w:t>
            </w:r>
            <w:r w:rsidRPr="001C1A40">
              <w:rPr>
                <w:rFonts w:eastAsia="Times New Roman" w:cs="Times New Roman"/>
                <w:sz w:val="18"/>
                <w:szCs w:val="20"/>
                <w:lang w:val="en-GB"/>
              </w:rP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6E1229DF"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Temporary Mobile Group Identity (TMGI) or Source-Specific Multicast (SSM) IP address of the MBS Distribution Session from which this announcement is derived.</w:t>
            </w:r>
          </w:p>
        </w:tc>
      </w:tr>
      <w:tr w:rsidR="001C1A40" w:rsidRPr="001C1A40" w14:paraId="75DC9F5A"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48F3CFF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4C7E2E77"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0..1</w:t>
            </w:r>
          </w:p>
        </w:tc>
        <w:tc>
          <w:tcPr>
            <w:tcW w:w="1134" w:type="dxa"/>
            <w:tcBorders>
              <w:top w:val="single" w:sz="4" w:space="0" w:color="auto"/>
              <w:left w:val="single" w:sz="4" w:space="0" w:color="auto"/>
              <w:bottom w:val="single" w:sz="4" w:space="0" w:color="auto"/>
              <w:right w:val="single" w:sz="4" w:space="0" w:color="auto"/>
            </w:tcBorders>
            <w:hideMark/>
          </w:tcPr>
          <w:p w14:paraId="1FC96F1D"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0DB863E2"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(Broadcast MBS Session only.) Identifies a preconfigured area within which, and in proximity to, the cell(s) are announcing the MBS FSA ID and the associated frequency corresponding to this MBS Distribution Session Announcement (see NOTE)</w:t>
            </w:r>
          </w:p>
        </w:tc>
      </w:tr>
      <w:tr w:rsidR="001C1A40" w:rsidRPr="001C1A40" w14:paraId="5778E9B9" w14:textId="77777777" w:rsidTr="00FE7915">
        <w:tc>
          <w:tcPr>
            <w:tcW w:w="2263" w:type="dxa"/>
            <w:tcBorders>
              <w:top w:val="single" w:sz="4" w:space="0" w:color="auto"/>
              <w:left w:val="single" w:sz="4" w:space="0" w:color="auto"/>
              <w:bottom w:val="single" w:sz="4" w:space="0" w:color="auto"/>
              <w:right w:val="single" w:sz="4" w:space="0" w:color="auto"/>
            </w:tcBorders>
          </w:tcPr>
          <w:p w14:paraId="2BDA402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Radio parameters</w:t>
            </w:r>
          </w:p>
        </w:tc>
        <w:tc>
          <w:tcPr>
            <w:tcW w:w="1276" w:type="dxa"/>
            <w:tcBorders>
              <w:top w:val="single" w:sz="4" w:space="0" w:color="auto"/>
              <w:left w:val="single" w:sz="4" w:space="0" w:color="auto"/>
              <w:bottom w:val="single" w:sz="4" w:space="0" w:color="auto"/>
              <w:right w:val="single" w:sz="4" w:space="0" w:color="auto"/>
            </w:tcBorders>
          </w:tcPr>
          <w:p w14:paraId="6EDACBFC"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w:t>
            </w:r>
          </w:p>
        </w:tc>
        <w:tc>
          <w:tcPr>
            <w:tcW w:w="1134" w:type="dxa"/>
            <w:tcBorders>
              <w:top w:val="single" w:sz="4" w:space="0" w:color="auto"/>
              <w:left w:val="single" w:sz="4" w:space="0" w:color="auto"/>
              <w:bottom w:val="single" w:sz="4" w:space="0" w:color="auto"/>
              <w:right w:val="single" w:sz="4" w:space="0" w:color="auto"/>
            </w:tcBorders>
          </w:tcPr>
          <w:p w14:paraId="5AD083DF"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MBSF</w:t>
            </w:r>
          </w:p>
        </w:tc>
        <w:tc>
          <w:tcPr>
            <w:tcW w:w="4956" w:type="dxa"/>
            <w:tcBorders>
              <w:top w:val="single" w:sz="4" w:space="0" w:color="auto"/>
              <w:left w:val="single" w:sz="4" w:space="0" w:color="auto"/>
              <w:bottom w:val="single" w:sz="4" w:space="0" w:color="auto"/>
              <w:right w:val="single" w:sz="4" w:space="0" w:color="auto"/>
            </w:tcBorders>
          </w:tcPr>
          <w:p w14:paraId="0C5FEFA3"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 xml:space="preserve">(Broadcast MBS Session only.) Radio transmission parameters of this MBS Distribution Session in its target service areas. The values are obtained by the MBSF from the OAM using the </w:t>
            </w:r>
            <w:r w:rsidRPr="001C1A40">
              <w:rPr>
                <w:rFonts w:eastAsia="Times New Roman" w:cs="Times New Roman"/>
                <w:i/>
                <w:iCs/>
                <w:sz w:val="18"/>
                <w:szCs w:val="20"/>
                <w:lang w:val="en-GB"/>
              </w:rPr>
              <w:t>MBS Frequency Selection Area (FSA) Identifier</w:t>
            </w:r>
            <w:r w:rsidRPr="001C1A40">
              <w:rPr>
                <w:rFonts w:eastAsia="Times New Roman" w:cs="Times New Roman"/>
                <w:sz w:val="18"/>
                <w:szCs w:val="20"/>
                <w:lang w:val="en-GB"/>
              </w:rPr>
              <w:t xml:space="preserve"> (see above) as the lookup key.</w:t>
            </w:r>
          </w:p>
        </w:tc>
      </w:tr>
      <w:tr w:rsidR="001C1A40" w:rsidRPr="001C1A40" w14:paraId="2178C977" w14:textId="77777777" w:rsidTr="00FE7915">
        <w:tc>
          <w:tcPr>
            <w:tcW w:w="2263" w:type="dxa"/>
            <w:tcBorders>
              <w:top w:val="single" w:sz="4" w:space="0" w:color="auto"/>
              <w:left w:val="single" w:sz="4" w:space="0" w:color="auto"/>
              <w:bottom w:val="single" w:sz="4" w:space="0" w:color="auto"/>
              <w:right w:val="single" w:sz="4" w:space="0" w:color="auto"/>
            </w:tcBorders>
          </w:tcPr>
          <w:p w14:paraId="54AB502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Target UE classes</w:t>
            </w:r>
          </w:p>
        </w:tc>
        <w:tc>
          <w:tcPr>
            <w:tcW w:w="1276" w:type="dxa"/>
            <w:tcBorders>
              <w:top w:val="single" w:sz="4" w:space="0" w:color="auto"/>
              <w:left w:val="single" w:sz="4" w:space="0" w:color="auto"/>
              <w:bottom w:val="single" w:sz="4" w:space="0" w:color="auto"/>
              <w:right w:val="single" w:sz="4" w:space="0" w:color="auto"/>
            </w:tcBorders>
          </w:tcPr>
          <w:p w14:paraId="4B2F8C63"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w:t>
            </w:r>
          </w:p>
        </w:tc>
        <w:tc>
          <w:tcPr>
            <w:tcW w:w="1134" w:type="dxa"/>
            <w:tcBorders>
              <w:top w:val="single" w:sz="4" w:space="0" w:color="auto"/>
              <w:left w:val="single" w:sz="4" w:space="0" w:color="auto"/>
              <w:bottom w:val="single" w:sz="4" w:space="0" w:color="auto"/>
              <w:right w:val="single" w:sz="4" w:space="0" w:color="auto"/>
            </w:tcBorders>
          </w:tcPr>
          <w:p w14:paraId="7A299B16"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Application Provider</w:t>
            </w:r>
          </w:p>
        </w:tc>
        <w:tc>
          <w:tcPr>
            <w:tcW w:w="4956" w:type="dxa"/>
            <w:tcBorders>
              <w:top w:val="single" w:sz="4" w:space="0" w:color="auto"/>
              <w:left w:val="single" w:sz="4" w:space="0" w:color="auto"/>
              <w:bottom w:val="single" w:sz="4" w:space="0" w:color="auto"/>
              <w:right w:val="single" w:sz="4" w:space="0" w:color="auto"/>
            </w:tcBorders>
          </w:tcPr>
          <w:p w14:paraId="292F9521"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(Broadcast MBS Session only</w:t>
            </w:r>
            <w:bookmarkStart w:id="8" w:name="_Hlk166509634"/>
            <w:r w:rsidRPr="001C1A40">
              <w:rPr>
                <w:rFonts w:eastAsia="Times New Roman" w:cs="Times New Roman"/>
                <w:sz w:val="18"/>
                <w:szCs w:val="20"/>
                <w:lang w:val="en-GB"/>
              </w:rPr>
              <w:t>.) Indicates whether the MBS Distribution Session described by this announcement is suitable for consumption by NR RedCap UEs and/or non-NR RedCap UEs as defined in clause 6.19 of TS 23.247 [5].</w:t>
            </w:r>
            <w:bookmarkEnd w:id="8"/>
          </w:p>
        </w:tc>
      </w:tr>
      <w:tr w:rsidR="001C1A40" w:rsidRPr="001C1A40" w14:paraId="77C7896D"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31D58FBB"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8F7C6EF"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1..1</w:t>
            </w:r>
          </w:p>
        </w:tc>
        <w:tc>
          <w:tcPr>
            <w:tcW w:w="1134" w:type="dxa"/>
            <w:tcBorders>
              <w:top w:val="single" w:sz="4" w:space="0" w:color="auto"/>
              <w:left w:val="single" w:sz="4" w:space="0" w:color="auto"/>
              <w:bottom w:val="single" w:sz="4" w:space="0" w:color="auto"/>
              <w:right w:val="single" w:sz="4" w:space="0" w:color="auto"/>
            </w:tcBorders>
            <w:hideMark/>
          </w:tcPr>
          <w:p w14:paraId="04979C0A"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749DD9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distribution method (as defined in clause 6) of the MBS Distribution Session from which this announcement is derived.</w:t>
            </w:r>
          </w:p>
        </w:tc>
      </w:tr>
      <w:tr w:rsidR="001C1A40" w:rsidRPr="001C1A40" w14:paraId="4689DF18"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3CF0200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630A332A"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w:t>
            </w:r>
          </w:p>
        </w:tc>
        <w:tc>
          <w:tcPr>
            <w:tcW w:w="1134" w:type="dxa"/>
            <w:tcBorders>
              <w:top w:val="single" w:sz="4" w:space="0" w:color="auto"/>
              <w:left w:val="single" w:sz="4" w:space="0" w:color="auto"/>
              <w:bottom w:val="single" w:sz="4" w:space="0" w:color="auto"/>
              <w:right w:val="single" w:sz="4" w:space="0" w:color="auto"/>
            </w:tcBorders>
            <w:hideMark/>
          </w:tcPr>
          <w:p w14:paraId="1959C50D"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MBSF</w:t>
            </w:r>
          </w:p>
        </w:tc>
        <w:tc>
          <w:tcPr>
            <w:tcW w:w="4956" w:type="dxa"/>
            <w:tcBorders>
              <w:top w:val="single" w:sz="4" w:space="0" w:color="auto"/>
              <w:left w:val="single" w:sz="4" w:space="0" w:color="auto"/>
              <w:bottom w:val="single" w:sz="4" w:space="0" w:color="auto"/>
              <w:right w:val="single" w:sz="4" w:space="0" w:color="auto"/>
            </w:tcBorders>
            <w:hideMark/>
          </w:tcPr>
          <w:p w14:paraId="23E941B1"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Additional parameters needed to receive the MBS Distribution Session from which this announcement is derived, including relevant User Plane traffic flow parameters.</w:t>
            </w:r>
          </w:p>
        </w:tc>
      </w:tr>
      <w:tr w:rsidR="001C1A40" w:rsidRPr="001C1A40" w14:paraId="4F970E49"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3240739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rPr>
            </w:pPr>
            <w:r w:rsidRPr="001C1A40">
              <w:rPr>
                <w:rFonts w:eastAsia="Times New Roman" w:cs="Times New Roman"/>
                <w:sz w:val="18"/>
                <w:szCs w:val="20"/>
                <w:lang w:val="en-GB"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6DA003FB"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EC5ABFF" w14:textId="77777777" w:rsidR="001C1A40" w:rsidRPr="001C1A40" w:rsidRDefault="001C1A40" w:rsidP="001C1A40">
            <w:pPr>
              <w:spacing w:after="0"/>
              <w:jc w:val="both"/>
              <w:textAlignment w:val="top"/>
              <w:rPr>
                <w:rFonts w:eastAsia="DengXian" w:cs="Times New Roman"/>
                <w:sz w:val="18"/>
                <w:szCs w:val="20"/>
                <w:lang w:val="en-GB" w:eastAsia="zh-CN"/>
              </w:rPr>
            </w:pPr>
            <w:r w:rsidRPr="001C1A40">
              <w:rPr>
                <w:rFonts w:eastAsia="DengXian" w:cs="Times New Roman" w:hint="eastAsia"/>
                <w:sz w:val="18"/>
                <w:szCs w:val="20"/>
                <w:lang w:val="en-GB" w:eastAsia="zh-CN"/>
              </w:rPr>
              <w:t>M</w:t>
            </w:r>
            <w:r w:rsidRPr="001C1A40">
              <w:rPr>
                <w:rFonts w:eastAsia="DengXian" w:cs="Times New Roman"/>
                <w:sz w:val="18"/>
                <w:szCs w:val="20"/>
                <w:lang w:val="en-GB"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70641A32"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1C1A40">
              <w:rPr>
                <w:rFonts w:eastAsia="Times New Roman" w:cs="Times New Roman"/>
                <w:sz w:val="18"/>
                <w:szCs w:val="20"/>
                <w:lang w:val="en-GB" w:eastAsia="zh-CN"/>
              </w:rPr>
              <w:t>The security parameters for the MBS Distribution Session (see clause W.4.2 of TS 33.501), including:</w:t>
            </w:r>
          </w:p>
          <w:p w14:paraId="4B4DD1B8"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eastAsia="zh-CN"/>
              </w:rPr>
            </w:pPr>
            <w:r w:rsidRPr="001C1A40">
              <w:rPr>
                <w:rFonts w:eastAsia="SimSun" w:cs="Times New Roman"/>
                <w:sz w:val="18"/>
                <w:szCs w:val="20"/>
                <w:lang w:val="en-GB" w:eastAsia="zh-CN"/>
              </w:rPr>
              <w:t>-</w:t>
            </w:r>
            <w:r w:rsidRPr="001C1A40">
              <w:rPr>
                <w:rFonts w:eastAsia="SimSun" w:cs="Times New Roman"/>
                <w:sz w:val="18"/>
                <w:szCs w:val="20"/>
                <w:lang w:val="en-GB" w:eastAsia="zh-CN"/>
              </w:rPr>
              <w:tab/>
              <w:t>Which form of transport security protection is in force, whether UICC key management (see TS 33.246 [19]) is selected and/or whether 2G GBA security (see TS 33.246 [19]) is selected.</w:t>
            </w:r>
          </w:p>
          <w:p w14:paraId="03736CDE"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eastAsia="zh-CN"/>
              </w:rPr>
            </w:pPr>
            <w:r w:rsidRPr="001C1A40">
              <w:rPr>
                <w:rFonts w:eastAsia="SimSun" w:cs="Times New Roman"/>
                <w:sz w:val="18"/>
                <w:szCs w:val="20"/>
                <w:lang w:val="en-GB" w:eastAsia="zh-CN"/>
              </w:rPr>
              <w:t>-</w:t>
            </w:r>
            <w:r w:rsidRPr="001C1A40">
              <w:rPr>
                <w:rFonts w:eastAsia="SimSun" w:cs="Times New Roman"/>
                <w:sz w:val="18"/>
                <w:szCs w:val="20"/>
                <w:lang w:val="en-GB" w:eastAsia="zh-CN"/>
              </w:rPr>
              <w:tab/>
              <w:t>The MBS Session Key (MSK) identifier and key domain.</w:t>
            </w:r>
          </w:p>
          <w:p w14:paraId="7E243F23"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eastAsia="zh-CN"/>
              </w:rPr>
              <w:t>-</w:t>
            </w:r>
            <w:r w:rsidRPr="001C1A40">
              <w:rPr>
                <w:rFonts w:eastAsia="SimSun" w:cs="Times New Roman"/>
                <w:sz w:val="18"/>
                <w:szCs w:val="20"/>
                <w:lang w:val="en-GB" w:eastAsia="zh-CN"/>
              </w:rPr>
              <w:tab/>
              <w:t>The address of the key management server (FQDN of the MBSSF) when user plane security is in force.</w:t>
            </w:r>
          </w:p>
        </w:tc>
      </w:tr>
      <w:tr w:rsidR="001C1A40" w:rsidRPr="001C1A40" w14:paraId="2FE42D64" w14:textId="77777777" w:rsidTr="00FE7915">
        <w:tc>
          <w:tcPr>
            <w:tcW w:w="2263" w:type="dxa"/>
            <w:tcBorders>
              <w:top w:val="single" w:sz="4" w:space="0" w:color="auto"/>
              <w:left w:val="single" w:sz="4" w:space="0" w:color="auto"/>
              <w:bottom w:val="single" w:sz="4" w:space="0" w:color="auto"/>
              <w:right w:val="single" w:sz="4" w:space="0" w:color="auto"/>
            </w:tcBorders>
          </w:tcPr>
          <w:p w14:paraId="710BE80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1C1A40">
              <w:rPr>
                <w:rFonts w:eastAsia="Times New Roman" w:cs="Times New Roman"/>
                <w:sz w:val="18"/>
                <w:szCs w:val="20"/>
                <w:lang w:val="en-GB"/>
              </w:rPr>
              <w:t>Time service endpoints</w:t>
            </w:r>
          </w:p>
        </w:tc>
        <w:tc>
          <w:tcPr>
            <w:tcW w:w="1276" w:type="dxa"/>
            <w:tcBorders>
              <w:top w:val="single" w:sz="4" w:space="0" w:color="auto"/>
              <w:left w:val="single" w:sz="4" w:space="0" w:color="auto"/>
              <w:bottom w:val="single" w:sz="4" w:space="0" w:color="auto"/>
              <w:right w:val="single" w:sz="4" w:space="0" w:color="auto"/>
            </w:tcBorders>
          </w:tcPr>
          <w:p w14:paraId="70D02DE6"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1C1A40">
              <w:rPr>
                <w:rFonts w:eastAsia="Times New Roman" w:cs="Times New Roman"/>
                <w:sz w:val="18"/>
                <w:szCs w:val="20"/>
                <w:lang w:val="en-GB"/>
              </w:rPr>
              <w:t>0..N</w:t>
            </w:r>
          </w:p>
        </w:tc>
        <w:tc>
          <w:tcPr>
            <w:tcW w:w="1134" w:type="dxa"/>
            <w:tcBorders>
              <w:top w:val="single" w:sz="4" w:space="0" w:color="auto"/>
              <w:left w:val="single" w:sz="4" w:space="0" w:color="auto"/>
              <w:bottom w:val="single" w:sz="4" w:space="0" w:color="auto"/>
              <w:right w:val="single" w:sz="4" w:space="0" w:color="auto"/>
            </w:tcBorders>
          </w:tcPr>
          <w:p w14:paraId="7D7DD1F4" w14:textId="77777777" w:rsidR="001C1A40" w:rsidRPr="001C1A40" w:rsidRDefault="001C1A40" w:rsidP="001C1A40">
            <w:pPr>
              <w:keepNext/>
              <w:keepLines/>
              <w:overflowPunct w:val="0"/>
              <w:autoSpaceDE w:val="0"/>
              <w:autoSpaceDN w:val="0"/>
              <w:adjustRightInd w:val="0"/>
              <w:spacing w:after="0"/>
              <w:textAlignment w:val="baseline"/>
              <w:rPr>
                <w:rFonts w:eastAsia="DengXian" w:cs="Times New Roman"/>
                <w:sz w:val="18"/>
                <w:szCs w:val="20"/>
                <w:lang w:val="en-GB" w:eastAsia="zh-CN"/>
              </w:rPr>
            </w:pPr>
            <w:r w:rsidRPr="001C1A40">
              <w:rPr>
                <w:rFonts w:eastAsia="Times New Roman" w:cs="Times New Roman"/>
                <w:sz w:val="18"/>
                <w:szCs w:val="20"/>
                <w:lang w:val="en-GB"/>
              </w:rPr>
              <w:t>MBSF</w:t>
            </w:r>
          </w:p>
        </w:tc>
        <w:tc>
          <w:tcPr>
            <w:tcW w:w="4956" w:type="dxa"/>
            <w:tcBorders>
              <w:top w:val="single" w:sz="4" w:space="0" w:color="auto"/>
              <w:left w:val="single" w:sz="4" w:space="0" w:color="auto"/>
              <w:bottom w:val="single" w:sz="4" w:space="0" w:color="auto"/>
              <w:right w:val="single" w:sz="4" w:space="0" w:color="auto"/>
            </w:tcBorders>
          </w:tcPr>
          <w:p w14:paraId="5EEC7227"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1C1A40">
              <w:rPr>
                <w:rFonts w:eastAsia="Times New Roman" w:cs="Times New Roman"/>
                <w:sz w:val="18"/>
                <w:szCs w:val="20"/>
                <w:lang w:val="en-GB"/>
              </w:rPr>
              <w:t>A set of endpoints provided by the MBS AS and used by the MBS Client to synchronise its clock with the needed precision.</w:t>
            </w:r>
          </w:p>
        </w:tc>
      </w:tr>
      <w:tr w:rsidR="001C1A40" w:rsidRPr="001C1A40" w14:paraId="37E9FB14" w14:textId="77777777" w:rsidTr="00FE7915">
        <w:tc>
          <w:tcPr>
            <w:tcW w:w="9629" w:type="dxa"/>
            <w:gridSpan w:val="4"/>
            <w:tcBorders>
              <w:top w:val="single" w:sz="4" w:space="0" w:color="auto"/>
              <w:left w:val="single" w:sz="4" w:space="0" w:color="auto"/>
              <w:bottom w:val="single" w:sz="4" w:space="0" w:color="auto"/>
              <w:right w:val="single" w:sz="4" w:space="0" w:color="auto"/>
            </w:tcBorders>
            <w:hideMark/>
          </w:tcPr>
          <w:p w14:paraId="5FAE2C65" w14:textId="77777777" w:rsidR="001C1A40" w:rsidRPr="001C1A40" w:rsidRDefault="001C1A40" w:rsidP="001C1A40">
            <w:pPr>
              <w:keepNext/>
              <w:keepLines/>
              <w:overflowPunct w:val="0"/>
              <w:autoSpaceDE w:val="0"/>
              <w:autoSpaceDN w:val="0"/>
              <w:adjustRightInd w:val="0"/>
              <w:spacing w:after="0"/>
              <w:ind w:left="851" w:hanging="851"/>
              <w:textAlignment w:val="baseline"/>
              <w:rPr>
                <w:rFonts w:eastAsia="Times New Roman" w:cs="Times New Roman"/>
                <w:sz w:val="18"/>
                <w:szCs w:val="20"/>
                <w:lang w:val="en-GB"/>
              </w:rPr>
            </w:pPr>
            <w:r w:rsidRPr="001C1A40">
              <w:rPr>
                <w:rFonts w:eastAsia="Times New Roman" w:cs="Times New Roman"/>
                <w:sz w:val="18"/>
                <w:szCs w:val="20"/>
                <w:lang w:val="en-GB"/>
              </w:rPr>
              <w:t>NOTE:</w:t>
            </w:r>
            <w:r w:rsidRPr="001C1A40">
              <w:rPr>
                <w:rFonts w:eastAsia="Times New Roman" w:cs="Times New Roman"/>
                <w:sz w:val="18"/>
                <w:szCs w:val="20"/>
                <w:lang w:val="en-GB"/>
              </w:rPr>
              <w:tab/>
              <w:t>Used to guide frequency selection by the UE for a broadcast MBS Session.</w:t>
            </w:r>
          </w:p>
        </w:tc>
      </w:tr>
    </w:tbl>
    <w:p w14:paraId="265206AF" w14:textId="77777777" w:rsidR="001C1A40" w:rsidRPr="001C1A40" w:rsidRDefault="001C1A40" w:rsidP="001C1A40">
      <w:pPr>
        <w:rPr>
          <w:rFonts w:ascii="Times New Roman" w:eastAsia="Times New Roman" w:hAnsi="Times New Roman" w:cs="Times New Roman"/>
          <w:szCs w:val="20"/>
          <w:lang w:val="en-GB" w:eastAsia="en-US"/>
        </w:rPr>
      </w:pPr>
    </w:p>
    <w:p w14:paraId="4CFB5E0A" w14:textId="77777777" w:rsidR="001C1A40" w:rsidRPr="001C1A40" w:rsidRDefault="001C1A40" w:rsidP="006D7694">
      <w:pPr>
        <w:pStyle w:val="references"/>
        <w:numPr>
          <w:ilvl w:val="0"/>
          <w:numId w:val="0"/>
        </w:numPr>
        <w:spacing w:before="240" w:after="0"/>
        <w:ind w:left="360" w:hanging="360"/>
        <w:rPr>
          <w:rFonts w:ascii="Arial" w:hAnsi="Arial" w:cs="Arial"/>
          <w:noProof w:val="0"/>
          <w:szCs w:val="24"/>
          <w:lang w:val="en-GB"/>
        </w:rPr>
      </w:pPr>
    </w:p>
    <w:sectPr w:rsidR="001C1A40" w:rsidRPr="001C1A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DF931" w14:textId="77777777" w:rsidR="006E4CB8" w:rsidRDefault="006E4CB8" w:rsidP="00051DF8">
      <w:r>
        <w:separator/>
      </w:r>
    </w:p>
  </w:endnote>
  <w:endnote w:type="continuationSeparator" w:id="0">
    <w:p w14:paraId="1017C097" w14:textId="77777777" w:rsidR="006E4CB8" w:rsidRDefault="006E4CB8" w:rsidP="00051DF8">
      <w:r>
        <w:continuationSeparator/>
      </w:r>
    </w:p>
  </w:endnote>
  <w:endnote w:type="continuationNotice" w:id="1">
    <w:p w14:paraId="221A438D" w14:textId="77777777" w:rsidR="006E4CB8" w:rsidRDefault="006E4CB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F7218" w14:textId="77777777" w:rsidR="006E4CB8" w:rsidRDefault="006E4CB8" w:rsidP="00051DF8">
      <w:r>
        <w:separator/>
      </w:r>
    </w:p>
  </w:footnote>
  <w:footnote w:type="continuationSeparator" w:id="0">
    <w:p w14:paraId="08E45321" w14:textId="77777777" w:rsidR="006E4CB8" w:rsidRDefault="006E4CB8" w:rsidP="00051DF8">
      <w:r>
        <w:continuationSeparator/>
      </w:r>
    </w:p>
  </w:footnote>
  <w:footnote w:type="continuationNotice" w:id="1">
    <w:p w14:paraId="073312AF" w14:textId="77777777" w:rsidR="006E4CB8" w:rsidRDefault="006E4CB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2C2707C"/>
    <w:multiLevelType w:val="hybridMultilevel"/>
    <w:tmpl w:val="13EA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394AF4"/>
    <w:multiLevelType w:val="hybridMultilevel"/>
    <w:tmpl w:val="803A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4"/>
  </w:num>
  <w:num w:numId="5">
    <w:abstractNumId w:val="16"/>
  </w:num>
  <w:num w:numId="6">
    <w:abstractNumId w:val="5"/>
  </w:num>
  <w:num w:numId="7">
    <w:abstractNumId w:val="10"/>
  </w:num>
  <w:num w:numId="8">
    <w:abstractNumId w:val="7"/>
  </w:num>
  <w:num w:numId="9">
    <w:abstractNumId w:val="0"/>
  </w:num>
  <w:num w:numId="10">
    <w:abstractNumId w:val="8"/>
  </w:num>
  <w:num w:numId="11">
    <w:abstractNumId w:val="14"/>
  </w:num>
  <w:num w:numId="12">
    <w:abstractNumId w:val="15"/>
  </w:num>
  <w:num w:numId="13">
    <w:abstractNumId w:val="6"/>
  </w:num>
  <w:num w:numId="14">
    <w:abstractNumId w:val="2"/>
  </w:num>
  <w:num w:numId="15">
    <w:abstractNumId w:val="1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04AA"/>
    <w:rsid w:val="0001163B"/>
    <w:rsid w:val="00011C8D"/>
    <w:rsid w:val="00013CDB"/>
    <w:rsid w:val="00014BC5"/>
    <w:rsid w:val="000153CC"/>
    <w:rsid w:val="00015950"/>
    <w:rsid w:val="00015C5F"/>
    <w:rsid w:val="00016031"/>
    <w:rsid w:val="000162E9"/>
    <w:rsid w:val="000163E2"/>
    <w:rsid w:val="00016554"/>
    <w:rsid w:val="00016557"/>
    <w:rsid w:val="00017B63"/>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352C"/>
    <w:rsid w:val="00035A5D"/>
    <w:rsid w:val="00035DDB"/>
    <w:rsid w:val="00035DF0"/>
    <w:rsid w:val="00035E75"/>
    <w:rsid w:val="00036A24"/>
    <w:rsid w:val="000373B0"/>
    <w:rsid w:val="000375A6"/>
    <w:rsid w:val="000377B7"/>
    <w:rsid w:val="00040095"/>
    <w:rsid w:val="000403D7"/>
    <w:rsid w:val="00040932"/>
    <w:rsid w:val="0004169F"/>
    <w:rsid w:val="00042C77"/>
    <w:rsid w:val="00042FDE"/>
    <w:rsid w:val="0004353D"/>
    <w:rsid w:val="0004383E"/>
    <w:rsid w:val="0004575C"/>
    <w:rsid w:val="0004585B"/>
    <w:rsid w:val="000472BC"/>
    <w:rsid w:val="0005053E"/>
    <w:rsid w:val="000516AD"/>
    <w:rsid w:val="00051A55"/>
    <w:rsid w:val="00051D35"/>
    <w:rsid w:val="00051DF8"/>
    <w:rsid w:val="00051EFD"/>
    <w:rsid w:val="00052840"/>
    <w:rsid w:val="0005302A"/>
    <w:rsid w:val="00053110"/>
    <w:rsid w:val="000532AD"/>
    <w:rsid w:val="00054627"/>
    <w:rsid w:val="0005588D"/>
    <w:rsid w:val="00057852"/>
    <w:rsid w:val="00060D3E"/>
    <w:rsid w:val="0006358D"/>
    <w:rsid w:val="000639C1"/>
    <w:rsid w:val="00063A41"/>
    <w:rsid w:val="00064501"/>
    <w:rsid w:val="000647B6"/>
    <w:rsid w:val="00064A09"/>
    <w:rsid w:val="00064D6C"/>
    <w:rsid w:val="00064E50"/>
    <w:rsid w:val="00065268"/>
    <w:rsid w:val="00065D33"/>
    <w:rsid w:val="00070BD9"/>
    <w:rsid w:val="00071C4F"/>
    <w:rsid w:val="00072646"/>
    <w:rsid w:val="00073C9C"/>
    <w:rsid w:val="00073F70"/>
    <w:rsid w:val="00074022"/>
    <w:rsid w:val="0007792A"/>
    <w:rsid w:val="00080512"/>
    <w:rsid w:val="00081240"/>
    <w:rsid w:val="000824A8"/>
    <w:rsid w:val="0008378E"/>
    <w:rsid w:val="00085269"/>
    <w:rsid w:val="00086753"/>
    <w:rsid w:val="00086F7D"/>
    <w:rsid w:val="00090468"/>
    <w:rsid w:val="00090C07"/>
    <w:rsid w:val="00090CD4"/>
    <w:rsid w:val="000914AC"/>
    <w:rsid w:val="00094510"/>
    <w:rsid w:val="00094568"/>
    <w:rsid w:val="00094C6B"/>
    <w:rsid w:val="00095044"/>
    <w:rsid w:val="000970DC"/>
    <w:rsid w:val="000974E6"/>
    <w:rsid w:val="000A4C20"/>
    <w:rsid w:val="000A60C3"/>
    <w:rsid w:val="000A627A"/>
    <w:rsid w:val="000B0115"/>
    <w:rsid w:val="000B02F8"/>
    <w:rsid w:val="000B0508"/>
    <w:rsid w:val="000B0B40"/>
    <w:rsid w:val="000B0BF3"/>
    <w:rsid w:val="000B0EF0"/>
    <w:rsid w:val="000B1752"/>
    <w:rsid w:val="000B40D8"/>
    <w:rsid w:val="000B4877"/>
    <w:rsid w:val="000B4F37"/>
    <w:rsid w:val="000B6398"/>
    <w:rsid w:val="000B7BCF"/>
    <w:rsid w:val="000C18FE"/>
    <w:rsid w:val="000C259D"/>
    <w:rsid w:val="000C2B2C"/>
    <w:rsid w:val="000C522B"/>
    <w:rsid w:val="000C5340"/>
    <w:rsid w:val="000C6D02"/>
    <w:rsid w:val="000D2E51"/>
    <w:rsid w:val="000D3336"/>
    <w:rsid w:val="000D4B95"/>
    <w:rsid w:val="000D505B"/>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3ED4"/>
    <w:rsid w:val="000F431E"/>
    <w:rsid w:val="000F481F"/>
    <w:rsid w:val="000F526A"/>
    <w:rsid w:val="000F57DC"/>
    <w:rsid w:val="000F678B"/>
    <w:rsid w:val="000F6A70"/>
    <w:rsid w:val="000F6CE7"/>
    <w:rsid w:val="000F7A11"/>
    <w:rsid w:val="00100327"/>
    <w:rsid w:val="001010DB"/>
    <w:rsid w:val="001011C1"/>
    <w:rsid w:val="00102056"/>
    <w:rsid w:val="00102F35"/>
    <w:rsid w:val="0010368C"/>
    <w:rsid w:val="00103980"/>
    <w:rsid w:val="00104660"/>
    <w:rsid w:val="00105762"/>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212"/>
    <w:rsid w:val="0014230B"/>
    <w:rsid w:val="00142A6B"/>
    <w:rsid w:val="00143363"/>
    <w:rsid w:val="001436BC"/>
    <w:rsid w:val="00144429"/>
    <w:rsid w:val="001446F4"/>
    <w:rsid w:val="00144802"/>
    <w:rsid w:val="00144D45"/>
    <w:rsid w:val="00145075"/>
    <w:rsid w:val="00145B25"/>
    <w:rsid w:val="0014623B"/>
    <w:rsid w:val="001467F9"/>
    <w:rsid w:val="00147A9F"/>
    <w:rsid w:val="0015006E"/>
    <w:rsid w:val="001500B8"/>
    <w:rsid w:val="00152D97"/>
    <w:rsid w:val="00154252"/>
    <w:rsid w:val="00155053"/>
    <w:rsid w:val="001617E5"/>
    <w:rsid w:val="001617F0"/>
    <w:rsid w:val="00161BC0"/>
    <w:rsid w:val="0016239B"/>
    <w:rsid w:val="0016354E"/>
    <w:rsid w:val="001644D9"/>
    <w:rsid w:val="00165A0D"/>
    <w:rsid w:val="00166728"/>
    <w:rsid w:val="00166967"/>
    <w:rsid w:val="0016769C"/>
    <w:rsid w:val="00170047"/>
    <w:rsid w:val="00171DA1"/>
    <w:rsid w:val="001741A0"/>
    <w:rsid w:val="00174291"/>
    <w:rsid w:val="00174398"/>
    <w:rsid w:val="001749C8"/>
    <w:rsid w:val="00175B6B"/>
    <w:rsid w:val="00175FA0"/>
    <w:rsid w:val="001767C8"/>
    <w:rsid w:val="00177B81"/>
    <w:rsid w:val="00180692"/>
    <w:rsid w:val="0018139B"/>
    <w:rsid w:val="00181483"/>
    <w:rsid w:val="00182E67"/>
    <w:rsid w:val="0018307F"/>
    <w:rsid w:val="00183778"/>
    <w:rsid w:val="001841BF"/>
    <w:rsid w:val="001845D5"/>
    <w:rsid w:val="0018515E"/>
    <w:rsid w:val="0018522B"/>
    <w:rsid w:val="00185BC1"/>
    <w:rsid w:val="00186138"/>
    <w:rsid w:val="00186370"/>
    <w:rsid w:val="00186C8E"/>
    <w:rsid w:val="00186F00"/>
    <w:rsid w:val="00190059"/>
    <w:rsid w:val="00190972"/>
    <w:rsid w:val="00191EFD"/>
    <w:rsid w:val="001920E7"/>
    <w:rsid w:val="0019211D"/>
    <w:rsid w:val="001921CE"/>
    <w:rsid w:val="00192F85"/>
    <w:rsid w:val="00194515"/>
    <w:rsid w:val="00194CD0"/>
    <w:rsid w:val="0019500E"/>
    <w:rsid w:val="00195FB0"/>
    <w:rsid w:val="001962AF"/>
    <w:rsid w:val="001963DD"/>
    <w:rsid w:val="00196550"/>
    <w:rsid w:val="00197C97"/>
    <w:rsid w:val="00197FF3"/>
    <w:rsid w:val="001A11F4"/>
    <w:rsid w:val="001A18D7"/>
    <w:rsid w:val="001A2359"/>
    <w:rsid w:val="001A3E85"/>
    <w:rsid w:val="001A63A7"/>
    <w:rsid w:val="001A6EB8"/>
    <w:rsid w:val="001A7110"/>
    <w:rsid w:val="001A7CD4"/>
    <w:rsid w:val="001B126B"/>
    <w:rsid w:val="001B1BDE"/>
    <w:rsid w:val="001B1DB9"/>
    <w:rsid w:val="001B1E91"/>
    <w:rsid w:val="001B1FA7"/>
    <w:rsid w:val="001B2951"/>
    <w:rsid w:val="001B3311"/>
    <w:rsid w:val="001B349E"/>
    <w:rsid w:val="001B49C9"/>
    <w:rsid w:val="001B5A48"/>
    <w:rsid w:val="001B63EB"/>
    <w:rsid w:val="001B7905"/>
    <w:rsid w:val="001C1A40"/>
    <w:rsid w:val="001C23F4"/>
    <w:rsid w:val="001C3543"/>
    <w:rsid w:val="001C4AC4"/>
    <w:rsid w:val="001C4CEA"/>
    <w:rsid w:val="001C4F79"/>
    <w:rsid w:val="001C542B"/>
    <w:rsid w:val="001C77C4"/>
    <w:rsid w:val="001D0C63"/>
    <w:rsid w:val="001D1DAA"/>
    <w:rsid w:val="001D26CE"/>
    <w:rsid w:val="001D2844"/>
    <w:rsid w:val="001D5192"/>
    <w:rsid w:val="001D6647"/>
    <w:rsid w:val="001D7DC6"/>
    <w:rsid w:val="001E2E76"/>
    <w:rsid w:val="001E2FCC"/>
    <w:rsid w:val="001E3216"/>
    <w:rsid w:val="001E44A9"/>
    <w:rsid w:val="001F135E"/>
    <w:rsid w:val="001F168B"/>
    <w:rsid w:val="001F3885"/>
    <w:rsid w:val="001F3955"/>
    <w:rsid w:val="001F4157"/>
    <w:rsid w:val="001F6409"/>
    <w:rsid w:val="001F7831"/>
    <w:rsid w:val="00200DF6"/>
    <w:rsid w:val="002013CD"/>
    <w:rsid w:val="00201BD1"/>
    <w:rsid w:val="00202FDA"/>
    <w:rsid w:val="00203174"/>
    <w:rsid w:val="00204045"/>
    <w:rsid w:val="00204985"/>
    <w:rsid w:val="00205EAD"/>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1DEE"/>
    <w:rsid w:val="0023250F"/>
    <w:rsid w:val="002331EA"/>
    <w:rsid w:val="002334A8"/>
    <w:rsid w:val="00234533"/>
    <w:rsid w:val="002346A7"/>
    <w:rsid w:val="00234C99"/>
    <w:rsid w:val="00236571"/>
    <w:rsid w:val="0023661D"/>
    <w:rsid w:val="00236CBA"/>
    <w:rsid w:val="00240E78"/>
    <w:rsid w:val="0024157F"/>
    <w:rsid w:val="00241AC5"/>
    <w:rsid w:val="00243160"/>
    <w:rsid w:val="0024324A"/>
    <w:rsid w:val="00243B50"/>
    <w:rsid w:val="00243DE1"/>
    <w:rsid w:val="00244A05"/>
    <w:rsid w:val="002455B8"/>
    <w:rsid w:val="00247550"/>
    <w:rsid w:val="002502EB"/>
    <w:rsid w:val="00250404"/>
    <w:rsid w:val="00250573"/>
    <w:rsid w:val="00250645"/>
    <w:rsid w:val="002508F7"/>
    <w:rsid w:val="00250BC5"/>
    <w:rsid w:val="00252D6F"/>
    <w:rsid w:val="0025313B"/>
    <w:rsid w:val="00254045"/>
    <w:rsid w:val="002540E1"/>
    <w:rsid w:val="0025613A"/>
    <w:rsid w:val="00256A84"/>
    <w:rsid w:val="00257070"/>
    <w:rsid w:val="0026074F"/>
    <w:rsid w:val="002607DF"/>
    <w:rsid w:val="00260EC0"/>
    <w:rsid w:val="002610D8"/>
    <w:rsid w:val="002616B6"/>
    <w:rsid w:val="0026394E"/>
    <w:rsid w:val="00264764"/>
    <w:rsid w:val="002659AD"/>
    <w:rsid w:val="00266AF5"/>
    <w:rsid w:val="00266D49"/>
    <w:rsid w:val="002675D3"/>
    <w:rsid w:val="00270902"/>
    <w:rsid w:val="002709D8"/>
    <w:rsid w:val="00270A2B"/>
    <w:rsid w:val="002747EC"/>
    <w:rsid w:val="00276938"/>
    <w:rsid w:val="002772A6"/>
    <w:rsid w:val="00277DFA"/>
    <w:rsid w:val="0028035E"/>
    <w:rsid w:val="002815C0"/>
    <w:rsid w:val="002826F7"/>
    <w:rsid w:val="00283F62"/>
    <w:rsid w:val="002840C7"/>
    <w:rsid w:val="002845F9"/>
    <w:rsid w:val="002848B2"/>
    <w:rsid w:val="00284E78"/>
    <w:rsid w:val="002855BF"/>
    <w:rsid w:val="002856DC"/>
    <w:rsid w:val="002865DB"/>
    <w:rsid w:val="00287326"/>
    <w:rsid w:val="00290336"/>
    <w:rsid w:val="00290D5A"/>
    <w:rsid w:val="0029138A"/>
    <w:rsid w:val="002920F3"/>
    <w:rsid w:val="00292EB4"/>
    <w:rsid w:val="00292FC9"/>
    <w:rsid w:val="00295B3A"/>
    <w:rsid w:val="002970D0"/>
    <w:rsid w:val="00297687"/>
    <w:rsid w:val="00297EF5"/>
    <w:rsid w:val="002A3017"/>
    <w:rsid w:val="002A32C4"/>
    <w:rsid w:val="002A3860"/>
    <w:rsid w:val="002A47CF"/>
    <w:rsid w:val="002A488C"/>
    <w:rsid w:val="002A55F4"/>
    <w:rsid w:val="002A7130"/>
    <w:rsid w:val="002A7486"/>
    <w:rsid w:val="002A7C84"/>
    <w:rsid w:val="002B0F64"/>
    <w:rsid w:val="002B0F7E"/>
    <w:rsid w:val="002B1D88"/>
    <w:rsid w:val="002B3354"/>
    <w:rsid w:val="002B35F1"/>
    <w:rsid w:val="002B3F8E"/>
    <w:rsid w:val="002B4139"/>
    <w:rsid w:val="002B44B8"/>
    <w:rsid w:val="002C02BD"/>
    <w:rsid w:val="002C260C"/>
    <w:rsid w:val="002C33A0"/>
    <w:rsid w:val="002C5F8F"/>
    <w:rsid w:val="002C6403"/>
    <w:rsid w:val="002C69AA"/>
    <w:rsid w:val="002C7B00"/>
    <w:rsid w:val="002C7BC1"/>
    <w:rsid w:val="002D093F"/>
    <w:rsid w:val="002D2C29"/>
    <w:rsid w:val="002D2CA2"/>
    <w:rsid w:val="002D41E5"/>
    <w:rsid w:val="002D6446"/>
    <w:rsid w:val="002D657A"/>
    <w:rsid w:val="002E00B5"/>
    <w:rsid w:val="002E03B1"/>
    <w:rsid w:val="002E2061"/>
    <w:rsid w:val="002E246F"/>
    <w:rsid w:val="002E26C0"/>
    <w:rsid w:val="002E3100"/>
    <w:rsid w:val="002E6003"/>
    <w:rsid w:val="002E79B2"/>
    <w:rsid w:val="002E79BB"/>
    <w:rsid w:val="002E7CCB"/>
    <w:rsid w:val="002F0D22"/>
    <w:rsid w:val="002F113B"/>
    <w:rsid w:val="002F12A5"/>
    <w:rsid w:val="002F15AA"/>
    <w:rsid w:val="002F1BCC"/>
    <w:rsid w:val="002F244D"/>
    <w:rsid w:val="002F3B06"/>
    <w:rsid w:val="002F3DF3"/>
    <w:rsid w:val="002F5304"/>
    <w:rsid w:val="002F714B"/>
    <w:rsid w:val="003001D0"/>
    <w:rsid w:val="0030030F"/>
    <w:rsid w:val="00301D80"/>
    <w:rsid w:val="00301DE7"/>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31"/>
    <w:rsid w:val="0032638F"/>
    <w:rsid w:val="003272E0"/>
    <w:rsid w:val="00327E5D"/>
    <w:rsid w:val="00331565"/>
    <w:rsid w:val="00333345"/>
    <w:rsid w:val="00333705"/>
    <w:rsid w:val="00335A5E"/>
    <w:rsid w:val="00337C3B"/>
    <w:rsid w:val="0034032C"/>
    <w:rsid w:val="003410BF"/>
    <w:rsid w:val="00341291"/>
    <w:rsid w:val="003426D1"/>
    <w:rsid w:val="00343806"/>
    <w:rsid w:val="003463C4"/>
    <w:rsid w:val="00347B20"/>
    <w:rsid w:val="00347EFF"/>
    <w:rsid w:val="00350D7C"/>
    <w:rsid w:val="00351CAD"/>
    <w:rsid w:val="00352C2D"/>
    <w:rsid w:val="00353629"/>
    <w:rsid w:val="0035462D"/>
    <w:rsid w:val="00354B33"/>
    <w:rsid w:val="0035549F"/>
    <w:rsid w:val="00355886"/>
    <w:rsid w:val="00356766"/>
    <w:rsid w:val="00362359"/>
    <w:rsid w:val="00362EDD"/>
    <w:rsid w:val="00363968"/>
    <w:rsid w:val="0036459E"/>
    <w:rsid w:val="00364737"/>
    <w:rsid w:val="003649B4"/>
    <w:rsid w:val="00364B41"/>
    <w:rsid w:val="003661AE"/>
    <w:rsid w:val="003667FF"/>
    <w:rsid w:val="00366816"/>
    <w:rsid w:val="003676CB"/>
    <w:rsid w:val="003677BD"/>
    <w:rsid w:val="00370943"/>
    <w:rsid w:val="003724CA"/>
    <w:rsid w:val="003726B5"/>
    <w:rsid w:val="0037290A"/>
    <w:rsid w:val="00373F83"/>
    <w:rsid w:val="00374847"/>
    <w:rsid w:val="00376209"/>
    <w:rsid w:val="00377F37"/>
    <w:rsid w:val="00381708"/>
    <w:rsid w:val="003824C2"/>
    <w:rsid w:val="00382C4D"/>
    <w:rsid w:val="00383096"/>
    <w:rsid w:val="00384561"/>
    <w:rsid w:val="00384605"/>
    <w:rsid w:val="0038467F"/>
    <w:rsid w:val="00385E77"/>
    <w:rsid w:val="00387011"/>
    <w:rsid w:val="0038701E"/>
    <w:rsid w:val="00387B0B"/>
    <w:rsid w:val="00390C6E"/>
    <w:rsid w:val="00390D6B"/>
    <w:rsid w:val="00392FAA"/>
    <w:rsid w:val="0039346C"/>
    <w:rsid w:val="00393D50"/>
    <w:rsid w:val="00395772"/>
    <w:rsid w:val="0039670E"/>
    <w:rsid w:val="003972FF"/>
    <w:rsid w:val="00397C21"/>
    <w:rsid w:val="003A0F87"/>
    <w:rsid w:val="003A1069"/>
    <w:rsid w:val="003A133F"/>
    <w:rsid w:val="003A229C"/>
    <w:rsid w:val="003A34B5"/>
    <w:rsid w:val="003A3DB5"/>
    <w:rsid w:val="003A41EF"/>
    <w:rsid w:val="003A527F"/>
    <w:rsid w:val="003A565C"/>
    <w:rsid w:val="003B092E"/>
    <w:rsid w:val="003B2EAB"/>
    <w:rsid w:val="003B40AD"/>
    <w:rsid w:val="003B437E"/>
    <w:rsid w:val="003B4381"/>
    <w:rsid w:val="003B5DDD"/>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06E"/>
    <w:rsid w:val="003D127F"/>
    <w:rsid w:val="003D1EDB"/>
    <w:rsid w:val="003D3519"/>
    <w:rsid w:val="003D3AC1"/>
    <w:rsid w:val="003D4028"/>
    <w:rsid w:val="003D4B16"/>
    <w:rsid w:val="003D4EF1"/>
    <w:rsid w:val="003D4FA1"/>
    <w:rsid w:val="003D53B7"/>
    <w:rsid w:val="003D5678"/>
    <w:rsid w:val="003E01A2"/>
    <w:rsid w:val="003E06FD"/>
    <w:rsid w:val="003E136B"/>
    <w:rsid w:val="003E16BE"/>
    <w:rsid w:val="003E17A4"/>
    <w:rsid w:val="003E4022"/>
    <w:rsid w:val="003E4BCC"/>
    <w:rsid w:val="003E676B"/>
    <w:rsid w:val="003F11FC"/>
    <w:rsid w:val="003F209E"/>
    <w:rsid w:val="003F24B6"/>
    <w:rsid w:val="003F2920"/>
    <w:rsid w:val="003F3214"/>
    <w:rsid w:val="003F4E28"/>
    <w:rsid w:val="003F7CC9"/>
    <w:rsid w:val="004006E8"/>
    <w:rsid w:val="00401855"/>
    <w:rsid w:val="0040228D"/>
    <w:rsid w:val="0040451F"/>
    <w:rsid w:val="00405B0B"/>
    <w:rsid w:val="0040702D"/>
    <w:rsid w:val="004107D7"/>
    <w:rsid w:val="0041217D"/>
    <w:rsid w:val="0041304C"/>
    <w:rsid w:val="00413B92"/>
    <w:rsid w:val="00413F2F"/>
    <w:rsid w:val="00414017"/>
    <w:rsid w:val="004141BB"/>
    <w:rsid w:val="0041434A"/>
    <w:rsid w:val="004174EF"/>
    <w:rsid w:val="00417846"/>
    <w:rsid w:val="004202DC"/>
    <w:rsid w:val="004202E2"/>
    <w:rsid w:val="004216FF"/>
    <w:rsid w:val="00421DF5"/>
    <w:rsid w:val="004222EE"/>
    <w:rsid w:val="0042280C"/>
    <w:rsid w:val="00425C4E"/>
    <w:rsid w:val="00425DDD"/>
    <w:rsid w:val="00427D3B"/>
    <w:rsid w:val="00431669"/>
    <w:rsid w:val="00431C1A"/>
    <w:rsid w:val="004322B3"/>
    <w:rsid w:val="00432BC9"/>
    <w:rsid w:val="00432BE2"/>
    <w:rsid w:val="00432F4A"/>
    <w:rsid w:val="0043391C"/>
    <w:rsid w:val="00433F9F"/>
    <w:rsid w:val="00434BA3"/>
    <w:rsid w:val="0043796F"/>
    <w:rsid w:val="00441FD9"/>
    <w:rsid w:val="004433CF"/>
    <w:rsid w:val="00443D6F"/>
    <w:rsid w:val="0044406B"/>
    <w:rsid w:val="004462DA"/>
    <w:rsid w:val="0044738E"/>
    <w:rsid w:val="004474C6"/>
    <w:rsid w:val="004511CD"/>
    <w:rsid w:val="00451527"/>
    <w:rsid w:val="00451660"/>
    <w:rsid w:val="00452280"/>
    <w:rsid w:val="0045264E"/>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1D8C"/>
    <w:rsid w:val="00472D13"/>
    <w:rsid w:val="00473C72"/>
    <w:rsid w:val="0047489A"/>
    <w:rsid w:val="00474A69"/>
    <w:rsid w:val="00474B04"/>
    <w:rsid w:val="00476AF3"/>
    <w:rsid w:val="00476B40"/>
    <w:rsid w:val="00477252"/>
    <w:rsid w:val="00477455"/>
    <w:rsid w:val="004779FB"/>
    <w:rsid w:val="00477D46"/>
    <w:rsid w:val="0048018B"/>
    <w:rsid w:val="0048632C"/>
    <w:rsid w:val="00487060"/>
    <w:rsid w:val="004901A6"/>
    <w:rsid w:val="00490325"/>
    <w:rsid w:val="00490A01"/>
    <w:rsid w:val="00490B45"/>
    <w:rsid w:val="00490C92"/>
    <w:rsid w:val="0049282E"/>
    <w:rsid w:val="0049322D"/>
    <w:rsid w:val="004937F8"/>
    <w:rsid w:val="00493A0E"/>
    <w:rsid w:val="004977B3"/>
    <w:rsid w:val="004977E5"/>
    <w:rsid w:val="004A10EE"/>
    <w:rsid w:val="004A12C5"/>
    <w:rsid w:val="004A1F7B"/>
    <w:rsid w:val="004A3412"/>
    <w:rsid w:val="004A34B4"/>
    <w:rsid w:val="004A34E6"/>
    <w:rsid w:val="004A40FB"/>
    <w:rsid w:val="004A6526"/>
    <w:rsid w:val="004B0BB6"/>
    <w:rsid w:val="004B15E8"/>
    <w:rsid w:val="004B1812"/>
    <w:rsid w:val="004B18E1"/>
    <w:rsid w:val="004B2692"/>
    <w:rsid w:val="004B32EB"/>
    <w:rsid w:val="004B64B4"/>
    <w:rsid w:val="004B77BE"/>
    <w:rsid w:val="004B7BCF"/>
    <w:rsid w:val="004C0C6E"/>
    <w:rsid w:val="004C14B0"/>
    <w:rsid w:val="004C25E8"/>
    <w:rsid w:val="004C3937"/>
    <w:rsid w:val="004C3DCD"/>
    <w:rsid w:val="004C420C"/>
    <w:rsid w:val="004C44D2"/>
    <w:rsid w:val="004C4923"/>
    <w:rsid w:val="004C4CA2"/>
    <w:rsid w:val="004C5BBC"/>
    <w:rsid w:val="004C6780"/>
    <w:rsid w:val="004C6EF6"/>
    <w:rsid w:val="004D12EF"/>
    <w:rsid w:val="004D2D55"/>
    <w:rsid w:val="004D3578"/>
    <w:rsid w:val="004D380D"/>
    <w:rsid w:val="004D4335"/>
    <w:rsid w:val="004D5501"/>
    <w:rsid w:val="004D5E9E"/>
    <w:rsid w:val="004D60AF"/>
    <w:rsid w:val="004D6C16"/>
    <w:rsid w:val="004D6FD4"/>
    <w:rsid w:val="004D7A34"/>
    <w:rsid w:val="004D7B60"/>
    <w:rsid w:val="004E20D7"/>
    <w:rsid w:val="004E213A"/>
    <w:rsid w:val="004E22ED"/>
    <w:rsid w:val="004E236C"/>
    <w:rsid w:val="004E2ECF"/>
    <w:rsid w:val="004E4988"/>
    <w:rsid w:val="004E4C70"/>
    <w:rsid w:val="004E4E09"/>
    <w:rsid w:val="004E656D"/>
    <w:rsid w:val="004E6D2F"/>
    <w:rsid w:val="004F10E9"/>
    <w:rsid w:val="004F186F"/>
    <w:rsid w:val="004F1E7F"/>
    <w:rsid w:val="004F308B"/>
    <w:rsid w:val="004F33D5"/>
    <w:rsid w:val="004F358B"/>
    <w:rsid w:val="004F3733"/>
    <w:rsid w:val="004F3ADA"/>
    <w:rsid w:val="004F4540"/>
    <w:rsid w:val="004F73A7"/>
    <w:rsid w:val="004F7C51"/>
    <w:rsid w:val="004F7EB5"/>
    <w:rsid w:val="00500F69"/>
    <w:rsid w:val="00501496"/>
    <w:rsid w:val="00501D49"/>
    <w:rsid w:val="00502102"/>
    <w:rsid w:val="00502E8D"/>
    <w:rsid w:val="00503171"/>
    <w:rsid w:val="00503CB5"/>
    <w:rsid w:val="00506C28"/>
    <w:rsid w:val="00506E96"/>
    <w:rsid w:val="005075B6"/>
    <w:rsid w:val="00511871"/>
    <w:rsid w:val="00512C6C"/>
    <w:rsid w:val="00512EAD"/>
    <w:rsid w:val="00512FDF"/>
    <w:rsid w:val="005134A6"/>
    <w:rsid w:val="00513CB8"/>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4672"/>
    <w:rsid w:val="00534DA0"/>
    <w:rsid w:val="005352A8"/>
    <w:rsid w:val="00535EC5"/>
    <w:rsid w:val="00535EFB"/>
    <w:rsid w:val="00536A0E"/>
    <w:rsid w:val="00537568"/>
    <w:rsid w:val="00542000"/>
    <w:rsid w:val="005437AB"/>
    <w:rsid w:val="005438E7"/>
    <w:rsid w:val="00543E6C"/>
    <w:rsid w:val="00544339"/>
    <w:rsid w:val="00545A98"/>
    <w:rsid w:val="0054761B"/>
    <w:rsid w:val="00547A10"/>
    <w:rsid w:val="00547C85"/>
    <w:rsid w:val="0055000F"/>
    <w:rsid w:val="005507FA"/>
    <w:rsid w:val="00551763"/>
    <w:rsid w:val="005525D5"/>
    <w:rsid w:val="0055422F"/>
    <w:rsid w:val="005545EE"/>
    <w:rsid w:val="00555373"/>
    <w:rsid w:val="00555852"/>
    <w:rsid w:val="00557338"/>
    <w:rsid w:val="00561450"/>
    <w:rsid w:val="00561543"/>
    <w:rsid w:val="005619F2"/>
    <w:rsid w:val="00562466"/>
    <w:rsid w:val="005625DD"/>
    <w:rsid w:val="005642A1"/>
    <w:rsid w:val="00565087"/>
    <w:rsid w:val="0056573F"/>
    <w:rsid w:val="0056656C"/>
    <w:rsid w:val="00571279"/>
    <w:rsid w:val="00572216"/>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84FEE"/>
    <w:rsid w:val="005906FC"/>
    <w:rsid w:val="00591E74"/>
    <w:rsid w:val="0059328F"/>
    <w:rsid w:val="005933DF"/>
    <w:rsid w:val="005946D7"/>
    <w:rsid w:val="00594B6F"/>
    <w:rsid w:val="005950ED"/>
    <w:rsid w:val="0059578E"/>
    <w:rsid w:val="00595AAB"/>
    <w:rsid w:val="00596097"/>
    <w:rsid w:val="00596788"/>
    <w:rsid w:val="00596B5D"/>
    <w:rsid w:val="0059778B"/>
    <w:rsid w:val="005A1070"/>
    <w:rsid w:val="005A1953"/>
    <w:rsid w:val="005A36F1"/>
    <w:rsid w:val="005A4598"/>
    <w:rsid w:val="005A4665"/>
    <w:rsid w:val="005A49C6"/>
    <w:rsid w:val="005A4D6D"/>
    <w:rsid w:val="005A68D5"/>
    <w:rsid w:val="005A6CA2"/>
    <w:rsid w:val="005B03A7"/>
    <w:rsid w:val="005B36A3"/>
    <w:rsid w:val="005B5247"/>
    <w:rsid w:val="005B598B"/>
    <w:rsid w:val="005B6743"/>
    <w:rsid w:val="005B7511"/>
    <w:rsid w:val="005C007C"/>
    <w:rsid w:val="005C0359"/>
    <w:rsid w:val="005C1A18"/>
    <w:rsid w:val="005C2F10"/>
    <w:rsid w:val="005C3590"/>
    <w:rsid w:val="005C4665"/>
    <w:rsid w:val="005C4726"/>
    <w:rsid w:val="005C64F2"/>
    <w:rsid w:val="005C6640"/>
    <w:rsid w:val="005C6D6A"/>
    <w:rsid w:val="005C735F"/>
    <w:rsid w:val="005C76A8"/>
    <w:rsid w:val="005C78A8"/>
    <w:rsid w:val="005D0504"/>
    <w:rsid w:val="005D1091"/>
    <w:rsid w:val="005D10CB"/>
    <w:rsid w:val="005D110E"/>
    <w:rsid w:val="005D2171"/>
    <w:rsid w:val="005D2C61"/>
    <w:rsid w:val="005D2D0D"/>
    <w:rsid w:val="005D2ED5"/>
    <w:rsid w:val="005D3AC8"/>
    <w:rsid w:val="005D4207"/>
    <w:rsid w:val="005D6E49"/>
    <w:rsid w:val="005D725F"/>
    <w:rsid w:val="005D7358"/>
    <w:rsid w:val="005E28FB"/>
    <w:rsid w:val="005E3E3A"/>
    <w:rsid w:val="005F0970"/>
    <w:rsid w:val="005F0D6D"/>
    <w:rsid w:val="005F2403"/>
    <w:rsid w:val="005F2F16"/>
    <w:rsid w:val="005F3EB9"/>
    <w:rsid w:val="005F579C"/>
    <w:rsid w:val="005F5FE2"/>
    <w:rsid w:val="005F7764"/>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079AA"/>
    <w:rsid w:val="0061000C"/>
    <w:rsid w:val="00610FFB"/>
    <w:rsid w:val="00611566"/>
    <w:rsid w:val="00611868"/>
    <w:rsid w:val="0061204E"/>
    <w:rsid w:val="0061216D"/>
    <w:rsid w:val="00613366"/>
    <w:rsid w:val="006148EC"/>
    <w:rsid w:val="00614C12"/>
    <w:rsid w:val="00614ECF"/>
    <w:rsid w:val="006150D4"/>
    <w:rsid w:val="006160D7"/>
    <w:rsid w:val="00617C43"/>
    <w:rsid w:val="00620B1F"/>
    <w:rsid w:val="00622FDA"/>
    <w:rsid w:val="006237EE"/>
    <w:rsid w:val="00624054"/>
    <w:rsid w:val="00624813"/>
    <w:rsid w:val="00624BC8"/>
    <w:rsid w:val="00624C07"/>
    <w:rsid w:val="00625292"/>
    <w:rsid w:val="0062582C"/>
    <w:rsid w:val="00625B0A"/>
    <w:rsid w:val="00625B53"/>
    <w:rsid w:val="00626C75"/>
    <w:rsid w:val="00630079"/>
    <w:rsid w:val="006303D8"/>
    <w:rsid w:val="00632396"/>
    <w:rsid w:val="006326D4"/>
    <w:rsid w:val="00632A28"/>
    <w:rsid w:val="00632C20"/>
    <w:rsid w:val="006337B1"/>
    <w:rsid w:val="00634317"/>
    <w:rsid w:val="006353F3"/>
    <w:rsid w:val="00635845"/>
    <w:rsid w:val="006366DF"/>
    <w:rsid w:val="00640307"/>
    <w:rsid w:val="00640B97"/>
    <w:rsid w:val="00640FCE"/>
    <w:rsid w:val="006416D5"/>
    <w:rsid w:val="00641762"/>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F4E"/>
    <w:rsid w:val="006551BB"/>
    <w:rsid w:val="00655298"/>
    <w:rsid w:val="00655932"/>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1E6"/>
    <w:rsid w:val="00672522"/>
    <w:rsid w:val="00672E4A"/>
    <w:rsid w:val="00674D79"/>
    <w:rsid w:val="00676902"/>
    <w:rsid w:val="00677439"/>
    <w:rsid w:val="0067758B"/>
    <w:rsid w:val="0067783E"/>
    <w:rsid w:val="00677F5B"/>
    <w:rsid w:val="00682727"/>
    <w:rsid w:val="00682BF2"/>
    <w:rsid w:val="00684C62"/>
    <w:rsid w:val="00685063"/>
    <w:rsid w:val="006854C3"/>
    <w:rsid w:val="006909AC"/>
    <w:rsid w:val="00690ED2"/>
    <w:rsid w:val="00693E78"/>
    <w:rsid w:val="00694CEF"/>
    <w:rsid w:val="00694F59"/>
    <w:rsid w:val="00695261"/>
    <w:rsid w:val="00696821"/>
    <w:rsid w:val="006978BD"/>
    <w:rsid w:val="006A13E1"/>
    <w:rsid w:val="006A19A8"/>
    <w:rsid w:val="006A1A2B"/>
    <w:rsid w:val="006A242E"/>
    <w:rsid w:val="006A26F7"/>
    <w:rsid w:val="006A416F"/>
    <w:rsid w:val="006A45A9"/>
    <w:rsid w:val="006A4A4B"/>
    <w:rsid w:val="006A758E"/>
    <w:rsid w:val="006A7CB5"/>
    <w:rsid w:val="006B11C3"/>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67A6"/>
    <w:rsid w:val="006D726D"/>
    <w:rsid w:val="006D7694"/>
    <w:rsid w:val="006E0403"/>
    <w:rsid w:val="006E1057"/>
    <w:rsid w:val="006E1417"/>
    <w:rsid w:val="006E19AF"/>
    <w:rsid w:val="006E22C3"/>
    <w:rsid w:val="006E401D"/>
    <w:rsid w:val="006E4AE6"/>
    <w:rsid w:val="006E4CB8"/>
    <w:rsid w:val="006E75ED"/>
    <w:rsid w:val="006F1D87"/>
    <w:rsid w:val="006F4552"/>
    <w:rsid w:val="006F4C4E"/>
    <w:rsid w:val="006F69EC"/>
    <w:rsid w:val="006F6A2C"/>
    <w:rsid w:val="00701313"/>
    <w:rsid w:val="00701323"/>
    <w:rsid w:val="00704FF2"/>
    <w:rsid w:val="00705BC0"/>
    <w:rsid w:val="00705E04"/>
    <w:rsid w:val="007069DC"/>
    <w:rsid w:val="00710201"/>
    <w:rsid w:val="007102CD"/>
    <w:rsid w:val="00710323"/>
    <w:rsid w:val="0071056C"/>
    <w:rsid w:val="00710D4C"/>
    <w:rsid w:val="0071194B"/>
    <w:rsid w:val="00712697"/>
    <w:rsid w:val="007129D3"/>
    <w:rsid w:val="00713E60"/>
    <w:rsid w:val="0072023D"/>
    <w:rsid w:val="0072073A"/>
    <w:rsid w:val="007217A0"/>
    <w:rsid w:val="00721D97"/>
    <w:rsid w:val="00722548"/>
    <w:rsid w:val="00723B0B"/>
    <w:rsid w:val="00724053"/>
    <w:rsid w:val="00724DB3"/>
    <w:rsid w:val="00724F42"/>
    <w:rsid w:val="00725C33"/>
    <w:rsid w:val="00727D0B"/>
    <w:rsid w:val="007303C5"/>
    <w:rsid w:val="007304B2"/>
    <w:rsid w:val="0073133A"/>
    <w:rsid w:val="007316D6"/>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3B8"/>
    <w:rsid w:val="00745645"/>
    <w:rsid w:val="00745AC8"/>
    <w:rsid w:val="007469FD"/>
    <w:rsid w:val="00746A9C"/>
    <w:rsid w:val="00746FD3"/>
    <w:rsid w:val="00747B6B"/>
    <w:rsid w:val="00751040"/>
    <w:rsid w:val="007522E2"/>
    <w:rsid w:val="0075287B"/>
    <w:rsid w:val="00753B28"/>
    <w:rsid w:val="00753CE6"/>
    <w:rsid w:val="00753FF2"/>
    <w:rsid w:val="00754EB6"/>
    <w:rsid w:val="00755381"/>
    <w:rsid w:val="00755DB4"/>
    <w:rsid w:val="00756E85"/>
    <w:rsid w:val="00757D40"/>
    <w:rsid w:val="007603E3"/>
    <w:rsid w:val="00761926"/>
    <w:rsid w:val="0076307D"/>
    <w:rsid w:val="00763964"/>
    <w:rsid w:val="0076607C"/>
    <w:rsid w:val="007662B5"/>
    <w:rsid w:val="00770E44"/>
    <w:rsid w:val="0077370C"/>
    <w:rsid w:val="0077466B"/>
    <w:rsid w:val="00774940"/>
    <w:rsid w:val="0077751F"/>
    <w:rsid w:val="007778A0"/>
    <w:rsid w:val="00780CCB"/>
    <w:rsid w:val="007813E5"/>
    <w:rsid w:val="00781472"/>
    <w:rsid w:val="0078165B"/>
    <w:rsid w:val="00781F0F"/>
    <w:rsid w:val="00782664"/>
    <w:rsid w:val="007848CB"/>
    <w:rsid w:val="00784B22"/>
    <w:rsid w:val="00785029"/>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4FF2"/>
    <w:rsid w:val="00795DEB"/>
    <w:rsid w:val="00796823"/>
    <w:rsid w:val="0079769B"/>
    <w:rsid w:val="00797785"/>
    <w:rsid w:val="00797AA0"/>
    <w:rsid w:val="007A0B25"/>
    <w:rsid w:val="007A0C28"/>
    <w:rsid w:val="007A2E55"/>
    <w:rsid w:val="007A3137"/>
    <w:rsid w:val="007A60C0"/>
    <w:rsid w:val="007A7099"/>
    <w:rsid w:val="007A74F5"/>
    <w:rsid w:val="007B09F5"/>
    <w:rsid w:val="007B18D8"/>
    <w:rsid w:val="007B20AA"/>
    <w:rsid w:val="007B2202"/>
    <w:rsid w:val="007B2A65"/>
    <w:rsid w:val="007B32DC"/>
    <w:rsid w:val="007B3C9A"/>
    <w:rsid w:val="007B57DE"/>
    <w:rsid w:val="007B5FCE"/>
    <w:rsid w:val="007B6350"/>
    <w:rsid w:val="007B7100"/>
    <w:rsid w:val="007B7CDE"/>
    <w:rsid w:val="007C016D"/>
    <w:rsid w:val="007C095F"/>
    <w:rsid w:val="007C1028"/>
    <w:rsid w:val="007C17D5"/>
    <w:rsid w:val="007C1A44"/>
    <w:rsid w:val="007C25AC"/>
    <w:rsid w:val="007C2DD0"/>
    <w:rsid w:val="007C3C8A"/>
    <w:rsid w:val="007C5294"/>
    <w:rsid w:val="007C563E"/>
    <w:rsid w:val="007C6BBA"/>
    <w:rsid w:val="007C7B54"/>
    <w:rsid w:val="007C7BB8"/>
    <w:rsid w:val="007D06E6"/>
    <w:rsid w:val="007D1A7F"/>
    <w:rsid w:val="007D2689"/>
    <w:rsid w:val="007D2A9D"/>
    <w:rsid w:val="007D2D67"/>
    <w:rsid w:val="007D41BF"/>
    <w:rsid w:val="007D4F8A"/>
    <w:rsid w:val="007D4FB2"/>
    <w:rsid w:val="007D5ACC"/>
    <w:rsid w:val="007D7952"/>
    <w:rsid w:val="007E09AC"/>
    <w:rsid w:val="007E1392"/>
    <w:rsid w:val="007E26E9"/>
    <w:rsid w:val="007E2EF9"/>
    <w:rsid w:val="007E2F16"/>
    <w:rsid w:val="007E34F3"/>
    <w:rsid w:val="007E370B"/>
    <w:rsid w:val="007E43E4"/>
    <w:rsid w:val="007E648C"/>
    <w:rsid w:val="007F03B5"/>
    <w:rsid w:val="007F09F2"/>
    <w:rsid w:val="007F0E79"/>
    <w:rsid w:val="007F2D37"/>
    <w:rsid w:val="007F2E08"/>
    <w:rsid w:val="007F30A3"/>
    <w:rsid w:val="007F4297"/>
    <w:rsid w:val="007F75E2"/>
    <w:rsid w:val="007F7AA7"/>
    <w:rsid w:val="007F7EC4"/>
    <w:rsid w:val="00800199"/>
    <w:rsid w:val="0080051E"/>
    <w:rsid w:val="00800B57"/>
    <w:rsid w:val="008028A4"/>
    <w:rsid w:val="00803EC1"/>
    <w:rsid w:val="008043F1"/>
    <w:rsid w:val="00804845"/>
    <w:rsid w:val="00805286"/>
    <w:rsid w:val="008056ED"/>
    <w:rsid w:val="00807B33"/>
    <w:rsid w:val="00807C64"/>
    <w:rsid w:val="00807E15"/>
    <w:rsid w:val="0081087E"/>
    <w:rsid w:val="00811105"/>
    <w:rsid w:val="008111E5"/>
    <w:rsid w:val="008113E7"/>
    <w:rsid w:val="00811B9A"/>
    <w:rsid w:val="00811D9D"/>
    <w:rsid w:val="00813245"/>
    <w:rsid w:val="00814BE5"/>
    <w:rsid w:val="00815AA2"/>
    <w:rsid w:val="00815CCD"/>
    <w:rsid w:val="00820098"/>
    <w:rsid w:val="00822D7B"/>
    <w:rsid w:val="00824D74"/>
    <w:rsid w:val="00825032"/>
    <w:rsid w:val="00825F97"/>
    <w:rsid w:val="00826273"/>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3784"/>
    <w:rsid w:val="00844CDD"/>
    <w:rsid w:val="00844DD5"/>
    <w:rsid w:val="00845D11"/>
    <w:rsid w:val="00847C73"/>
    <w:rsid w:val="0085098A"/>
    <w:rsid w:val="00850A15"/>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48D"/>
    <w:rsid w:val="0086354A"/>
    <w:rsid w:val="00863DB9"/>
    <w:rsid w:val="00864DE1"/>
    <w:rsid w:val="00865EDE"/>
    <w:rsid w:val="00866167"/>
    <w:rsid w:val="00866A0C"/>
    <w:rsid w:val="00870055"/>
    <w:rsid w:val="00870576"/>
    <w:rsid w:val="0087245B"/>
    <w:rsid w:val="00872697"/>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10"/>
    <w:rsid w:val="008A0A83"/>
    <w:rsid w:val="008A115B"/>
    <w:rsid w:val="008A2511"/>
    <w:rsid w:val="008A331F"/>
    <w:rsid w:val="008A5C77"/>
    <w:rsid w:val="008A75DF"/>
    <w:rsid w:val="008B0001"/>
    <w:rsid w:val="008B1961"/>
    <w:rsid w:val="008B3C42"/>
    <w:rsid w:val="008B5306"/>
    <w:rsid w:val="008B63C9"/>
    <w:rsid w:val="008B74AF"/>
    <w:rsid w:val="008C1F69"/>
    <w:rsid w:val="008C218F"/>
    <w:rsid w:val="008C285A"/>
    <w:rsid w:val="008C2E2A"/>
    <w:rsid w:val="008C3057"/>
    <w:rsid w:val="008C3B37"/>
    <w:rsid w:val="008C3BA0"/>
    <w:rsid w:val="008C4E29"/>
    <w:rsid w:val="008C53B1"/>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1F79"/>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6E42"/>
    <w:rsid w:val="00907FE0"/>
    <w:rsid w:val="0091035F"/>
    <w:rsid w:val="009139F6"/>
    <w:rsid w:val="0091471D"/>
    <w:rsid w:val="00917827"/>
    <w:rsid w:val="0092120B"/>
    <w:rsid w:val="00921791"/>
    <w:rsid w:val="00921E6D"/>
    <w:rsid w:val="0092209D"/>
    <w:rsid w:val="00923655"/>
    <w:rsid w:val="00923C5B"/>
    <w:rsid w:val="0092601D"/>
    <w:rsid w:val="0092610E"/>
    <w:rsid w:val="0092614C"/>
    <w:rsid w:val="009275FC"/>
    <w:rsid w:val="00930EAF"/>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46358"/>
    <w:rsid w:val="009504CA"/>
    <w:rsid w:val="009505D8"/>
    <w:rsid w:val="009508D2"/>
    <w:rsid w:val="00950B99"/>
    <w:rsid w:val="0095144D"/>
    <w:rsid w:val="00951780"/>
    <w:rsid w:val="00952941"/>
    <w:rsid w:val="00952D55"/>
    <w:rsid w:val="0095343C"/>
    <w:rsid w:val="00955ABB"/>
    <w:rsid w:val="00955E64"/>
    <w:rsid w:val="00955FB6"/>
    <w:rsid w:val="0095778B"/>
    <w:rsid w:val="009607A6"/>
    <w:rsid w:val="00960B8C"/>
    <w:rsid w:val="00961525"/>
    <w:rsid w:val="0096178B"/>
    <w:rsid w:val="00961B32"/>
    <w:rsid w:val="00962455"/>
    <w:rsid w:val="00962509"/>
    <w:rsid w:val="00965E6D"/>
    <w:rsid w:val="009668D7"/>
    <w:rsid w:val="00966E55"/>
    <w:rsid w:val="00967BA1"/>
    <w:rsid w:val="00970666"/>
    <w:rsid w:val="00970DB3"/>
    <w:rsid w:val="00971A5C"/>
    <w:rsid w:val="0097280A"/>
    <w:rsid w:val="0097296F"/>
    <w:rsid w:val="00972FBD"/>
    <w:rsid w:val="0097315E"/>
    <w:rsid w:val="00973D04"/>
    <w:rsid w:val="00973D67"/>
    <w:rsid w:val="00974218"/>
    <w:rsid w:val="00974BB0"/>
    <w:rsid w:val="00974CF6"/>
    <w:rsid w:val="009752D2"/>
    <w:rsid w:val="00975942"/>
    <w:rsid w:val="00975BCD"/>
    <w:rsid w:val="00975FF0"/>
    <w:rsid w:val="0097603C"/>
    <w:rsid w:val="00976290"/>
    <w:rsid w:val="00976735"/>
    <w:rsid w:val="00976D37"/>
    <w:rsid w:val="009770B6"/>
    <w:rsid w:val="00977122"/>
    <w:rsid w:val="00977609"/>
    <w:rsid w:val="00977EAC"/>
    <w:rsid w:val="00977F9E"/>
    <w:rsid w:val="00980130"/>
    <w:rsid w:val="00982DAE"/>
    <w:rsid w:val="00983FFE"/>
    <w:rsid w:val="009842FC"/>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4F1A"/>
    <w:rsid w:val="009B647D"/>
    <w:rsid w:val="009B7B06"/>
    <w:rsid w:val="009C19E9"/>
    <w:rsid w:val="009C3074"/>
    <w:rsid w:val="009D0942"/>
    <w:rsid w:val="009D2435"/>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4D8F"/>
    <w:rsid w:val="009E5096"/>
    <w:rsid w:val="009E5449"/>
    <w:rsid w:val="009E55AC"/>
    <w:rsid w:val="009E709B"/>
    <w:rsid w:val="009E7C34"/>
    <w:rsid w:val="009E7EC4"/>
    <w:rsid w:val="009F21D3"/>
    <w:rsid w:val="009F2CB9"/>
    <w:rsid w:val="009F3043"/>
    <w:rsid w:val="009F445F"/>
    <w:rsid w:val="009F4712"/>
    <w:rsid w:val="009F4AE1"/>
    <w:rsid w:val="009F5224"/>
    <w:rsid w:val="00A00170"/>
    <w:rsid w:val="00A0066E"/>
    <w:rsid w:val="00A0098A"/>
    <w:rsid w:val="00A027CA"/>
    <w:rsid w:val="00A03496"/>
    <w:rsid w:val="00A04422"/>
    <w:rsid w:val="00A10516"/>
    <w:rsid w:val="00A10F02"/>
    <w:rsid w:val="00A10F2C"/>
    <w:rsid w:val="00A12E91"/>
    <w:rsid w:val="00A13227"/>
    <w:rsid w:val="00A158A7"/>
    <w:rsid w:val="00A204CA"/>
    <w:rsid w:val="00A209D6"/>
    <w:rsid w:val="00A22465"/>
    <w:rsid w:val="00A22738"/>
    <w:rsid w:val="00A243DE"/>
    <w:rsid w:val="00A247E3"/>
    <w:rsid w:val="00A24F99"/>
    <w:rsid w:val="00A255A1"/>
    <w:rsid w:val="00A26ACD"/>
    <w:rsid w:val="00A272BB"/>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688F"/>
    <w:rsid w:val="00A47F02"/>
    <w:rsid w:val="00A50064"/>
    <w:rsid w:val="00A5131C"/>
    <w:rsid w:val="00A51F1A"/>
    <w:rsid w:val="00A53724"/>
    <w:rsid w:val="00A54B2B"/>
    <w:rsid w:val="00A607F6"/>
    <w:rsid w:val="00A60806"/>
    <w:rsid w:val="00A6319E"/>
    <w:rsid w:val="00A631A0"/>
    <w:rsid w:val="00A639A6"/>
    <w:rsid w:val="00A64644"/>
    <w:rsid w:val="00A64AFF"/>
    <w:rsid w:val="00A657D6"/>
    <w:rsid w:val="00A65A57"/>
    <w:rsid w:val="00A664C3"/>
    <w:rsid w:val="00A67E60"/>
    <w:rsid w:val="00A67E7D"/>
    <w:rsid w:val="00A70838"/>
    <w:rsid w:val="00A725C5"/>
    <w:rsid w:val="00A72629"/>
    <w:rsid w:val="00A7298F"/>
    <w:rsid w:val="00A745A3"/>
    <w:rsid w:val="00A75A4F"/>
    <w:rsid w:val="00A76932"/>
    <w:rsid w:val="00A80BD4"/>
    <w:rsid w:val="00A82346"/>
    <w:rsid w:val="00A82C04"/>
    <w:rsid w:val="00A847AC"/>
    <w:rsid w:val="00A85369"/>
    <w:rsid w:val="00A85727"/>
    <w:rsid w:val="00A860CF"/>
    <w:rsid w:val="00A90727"/>
    <w:rsid w:val="00A910F5"/>
    <w:rsid w:val="00A91596"/>
    <w:rsid w:val="00A9474C"/>
    <w:rsid w:val="00A949C3"/>
    <w:rsid w:val="00A9671C"/>
    <w:rsid w:val="00AA0D63"/>
    <w:rsid w:val="00AA1553"/>
    <w:rsid w:val="00AA1BCE"/>
    <w:rsid w:val="00AA3187"/>
    <w:rsid w:val="00AA326A"/>
    <w:rsid w:val="00AA4CA6"/>
    <w:rsid w:val="00AA4F5A"/>
    <w:rsid w:val="00AA51F6"/>
    <w:rsid w:val="00AA5A02"/>
    <w:rsid w:val="00AA5BB3"/>
    <w:rsid w:val="00AA610D"/>
    <w:rsid w:val="00AA6D24"/>
    <w:rsid w:val="00AB0798"/>
    <w:rsid w:val="00AB0E23"/>
    <w:rsid w:val="00AB11DA"/>
    <w:rsid w:val="00AB20DF"/>
    <w:rsid w:val="00AB29AB"/>
    <w:rsid w:val="00AB2C03"/>
    <w:rsid w:val="00AB3296"/>
    <w:rsid w:val="00AB3DDD"/>
    <w:rsid w:val="00AB3E77"/>
    <w:rsid w:val="00AB4454"/>
    <w:rsid w:val="00AB6344"/>
    <w:rsid w:val="00AC167C"/>
    <w:rsid w:val="00AC3873"/>
    <w:rsid w:val="00AC4102"/>
    <w:rsid w:val="00AC4268"/>
    <w:rsid w:val="00AC4D2C"/>
    <w:rsid w:val="00AC507F"/>
    <w:rsid w:val="00AC5D59"/>
    <w:rsid w:val="00AC63F0"/>
    <w:rsid w:val="00AC6887"/>
    <w:rsid w:val="00AC6B3A"/>
    <w:rsid w:val="00AC75C5"/>
    <w:rsid w:val="00AD0180"/>
    <w:rsid w:val="00AD3082"/>
    <w:rsid w:val="00AD5336"/>
    <w:rsid w:val="00AE225B"/>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790"/>
    <w:rsid w:val="00B14B63"/>
    <w:rsid w:val="00B15449"/>
    <w:rsid w:val="00B1561E"/>
    <w:rsid w:val="00B157CB"/>
    <w:rsid w:val="00B15B76"/>
    <w:rsid w:val="00B161A6"/>
    <w:rsid w:val="00B16C2F"/>
    <w:rsid w:val="00B175B5"/>
    <w:rsid w:val="00B176C9"/>
    <w:rsid w:val="00B25D3B"/>
    <w:rsid w:val="00B25FC6"/>
    <w:rsid w:val="00B2602A"/>
    <w:rsid w:val="00B261CD"/>
    <w:rsid w:val="00B27303"/>
    <w:rsid w:val="00B30F22"/>
    <w:rsid w:val="00B314DB"/>
    <w:rsid w:val="00B31F1F"/>
    <w:rsid w:val="00B31FD6"/>
    <w:rsid w:val="00B3205D"/>
    <w:rsid w:val="00B329A6"/>
    <w:rsid w:val="00B33606"/>
    <w:rsid w:val="00B3382E"/>
    <w:rsid w:val="00B34577"/>
    <w:rsid w:val="00B35947"/>
    <w:rsid w:val="00B35B87"/>
    <w:rsid w:val="00B35CB9"/>
    <w:rsid w:val="00B35D9F"/>
    <w:rsid w:val="00B40218"/>
    <w:rsid w:val="00B413AD"/>
    <w:rsid w:val="00B413F2"/>
    <w:rsid w:val="00B422C6"/>
    <w:rsid w:val="00B423D7"/>
    <w:rsid w:val="00B42B1D"/>
    <w:rsid w:val="00B4636F"/>
    <w:rsid w:val="00B46570"/>
    <w:rsid w:val="00B46E85"/>
    <w:rsid w:val="00B47C49"/>
    <w:rsid w:val="00B47FD1"/>
    <w:rsid w:val="00B50369"/>
    <w:rsid w:val="00B50F05"/>
    <w:rsid w:val="00B51007"/>
    <w:rsid w:val="00B516BB"/>
    <w:rsid w:val="00B53DBA"/>
    <w:rsid w:val="00B54E39"/>
    <w:rsid w:val="00B55159"/>
    <w:rsid w:val="00B606E6"/>
    <w:rsid w:val="00B60D60"/>
    <w:rsid w:val="00B60E57"/>
    <w:rsid w:val="00B624F1"/>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162"/>
    <w:rsid w:val="00B826CB"/>
    <w:rsid w:val="00B83277"/>
    <w:rsid w:val="00B83FCD"/>
    <w:rsid w:val="00B84B49"/>
    <w:rsid w:val="00B84DB2"/>
    <w:rsid w:val="00B84F1B"/>
    <w:rsid w:val="00B84FC0"/>
    <w:rsid w:val="00B873FD"/>
    <w:rsid w:val="00B92655"/>
    <w:rsid w:val="00B94E32"/>
    <w:rsid w:val="00B965D1"/>
    <w:rsid w:val="00B968F7"/>
    <w:rsid w:val="00B97428"/>
    <w:rsid w:val="00BA0612"/>
    <w:rsid w:val="00BA18CB"/>
    <w:rsid w:val="00BA1A49"/>
    <w:rsid w:val="00BA2421"/>
    <w:rsid w:val="00BA344F"/>
    <w:rsid w:val="00BA4A76"/>
    <w:rsid w:val="00BA55D1"/>
    <w:rsid w:val="00BA56A5"/>
    <w:rsid w:val="00BA56AC"/>
    <w:rsid w:val="00BA646E"/>
    <w:rsid w:val="00BB0B7F"/>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40"/>
    <w:rsid w:val="00BC32E4"/>
    <w:rsid w:val="00BC3555"/>
    <w:rsid w:val="00BC4CD4"/>
    <w:rsid w:val="00BC6387"/>
    <w:rsid w:val="00BC69D2"/>
    <w:rsid w:val="00BC72C3"/>
    <w:rsid w:val="00BD03E5"/>
    <w:rsid w:val="00BD16AA"/>
    <w:rsid w:val="00BD2CE9"/>
    <w:rsid w:val="00BD5D0A"/>
    <w:rsid w:val="00BD5D7E"/>
    <w:rsid w:val="00BD5F2B"/>
    <w:rsid w:val="00BD6DC4"/>
    <w:rsid w:val="00BE034C"/>
    <w:rsid w:val="00BE07D3"/>
    <w:rsid w:val="00BE0A0C"/>
    <w:rsid w:val="00BE0C2F"/>
    <w:rsid w:val="00BE290B"/>
    <w:rsid w:val="00BE2A19"/>
    <w:rsid w:val="00BE2F6C"/>
    <w:rsid w:val="00BE48B1"/>
    <w:rsid w:val="00BE7451"/>
    <w:rsid w:val="00BF0764"/>
    <w:rsid w:val="00BF14F3"/>
    <w:rsid w:val="00BF3CBC"/>
    <w:rsid w:val="00BF409E"/>
    <w:rsid w:val="00BF4333"/>
    <w:rsid w:val="00BF4969"/>
    <w:rsid w:val="00BF5922"/>
    <w:rsid w:val="00BF60D5"/>
    <w:rsid w:val="00C00351"/>
    <w:rsid w:val="00C00512"/>
    <w:rsid w:val="00C0146E"/>
    <w:rsid w:val="00C01789"/>
    <w:rsid w:val="00C02BC9"/>
    <w:rsid w:val="00C03BCA"/>
    <w:rsid w:val="00C04A27"/>
    <w:rsid w:val="00C05F4A"/>
    <w:rsid w:val="00C060FE"/>
    <w:rsid w:val="00C11337"/>
    <w:rsid w:val="00C11561"/>
    <w:rsid w:val="00C11DEC"/>
    <w:rsid w:val="00C12B51"/>
    <w:rsid w:val="00C14248"/>
    <w:rsid w:val="00C14510"/>
    <w:rsid w:val="00C1493D"/>
    <w:rsid w:val="00C151D4"/>
    <w:rsid w:val="00C1670C"/>
    <w:rsid w:val="00C16ADA"/>
    <w:rsid w:val="00C17021"/>
    <w:rsid w:val="00C20BF4"/>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14E0"/>
    <w:rsid w:val="00C424AD"/>
    <w:rsid w:val="00C43E43"/>
    <w:rsid w:val="00C44D4E"/>
    <w:rsid w:val="00C45037"/>
    <w:rsid w:val="00C460F5"/>
    <w:rsid w:val="00C46E04"/>
    <w:rsid w:val="00C4721A"/>
    <w:rsid w:val="00C479AE"/>
    <w:rsid w:val="00C5010C"/>
    <w:rsid w:val="00C50881"/>
    <w:rsid w:val="00C508BB"/>
    <w:rsid w:val="00C5204F"/>
    <w:rsid w:val="00C5362D"/>
    <w:rsid w:val="00C54AE7"/>
    <w:rsid w:val="00C54B3F"/>
    <w:rsid w:val="00C54DA4"/>
    <w:rsid w:val="00C54F5D"/>
    <w:rsid w:val="00C55038"/>
    <w:rsid w:val="00C55A12"/>
    <w:rsid w:val="00C56C9F"/>
    <w:rsid w:val="00C60C9C"/>
    <w:rsid w:val="00C6198C"/>
    <w:rsid w:val="00C61FB8"/>
    <w:rsid w:val="00C637FD"/>
    <w:rsid w:val="00C640AB"/>
    <w:rsid w:val="00C6553E"/>
    <w:rsid w:val="00C66479"/>
    <w:rsid w:val="00C66523"/>
    <w:rsid w:val="00C66B55"/>
    <w:rsid w:val="00C66D96"/>
    <w:rsid w:val="00C66E6D"/>
    <w:rsid w:val="00C67C4B"/>
    <w:rsid w:val="00C702D5"/>
    <w:rsid w:val="00C70DC4"/>
    <w:rsid w:val="00C717FC"/>
    <w:rsid w:val="00C71D50"/>
    <w:rsid w:val="00C738E0"/>
    <w:rsid w:val="00C74E92"/>
    <w:rsid w:val="00C760D4"/>
    <w:rsid w:val="00C76A1A"/>
    <w:rsid w:val="00C76A88"/>
    <w:rsid w:val="00C76B6B"/>
    <w:rsid w:val="00C779A7"/>
    <w:rsid w:val="00C81C79"/>
    <w:rsid w:val="00C81DF7"/>
    <w:rsid w:val="00C83895"/>
    <w:rsid w:val="00C83A13"/>
    <w:rsid w:val="00C844F8"/>
    <w:rsid w:val="00C84604"/>
    <w:rsid w:val="00C863AC"/>
    <w:rsid w:val="00C86F10"/>
    <w:rsid w:val="00C90258"/>
    <w:rsid w:val="00C9068C"/>
    <w:rsid w:val="00C90CAC"/>
    <w:rsid w:val="00C91F36"/>
    <w:rsid w:val="00C92831"/>
    <w:rsid w:val="00C92967"/>
    <w:rsid w:val="00C931CD"/>
    <w:rsid w:val="00C93774"/>
    <w:rsid w:val="00C939B9"/>
    <w:rsid w:val="00C94794"/>
    <w:rsid w:val="00C9773B"/>
    <w:rsid w:val="00CA06D8"/>
    <w:rsid w:val="00CA0FF2"/>
    <w:rsid w:val="00CA2222"/>
    <w:rsid w:val="00CA228E"/>
    <w:rsid w:val="00CA2885"/>
    <w:rsid w:val="00CA358C"/>
    <w:rsid w:val="00CA390E"/>
    <w:rsid w:val="00CA3D0C"/>
    <w:rsid w:val="00CA4156"/>
    <w:rsid w:val="00CA448B"/>
    <w:rsid w:val="00CA622F"/>
    <w:rsid w:val="00CA654B"/>
    <w:rsid w:val="00CA7092"/>
    <w:rsid w:val="00CB107C"/>
    <w:rsid w:val="00CB2E76"/>
    <w:rsid w:val="00CB3154"/>
    <w:rsid w:val="00CB40C7"/>
    <w:rsid w:val="00CB42BC"/>
    <w:rsid w:val="00CB4772"/>
    <w:rsid w:val="00CB6D0B"/>
    <w:rsid w:val="00CB72B8"/>
    <w:rsid w:val="00CC143A"/>
    <w:rsid w:val="00CC3C10"/>
    <w:rsid w:val="00CC3C7A"/>
    <w:rsid w:val="00CC4132"/>
    <w:rsid w:val="00CC4645"/>
    <w:rsid w:val="00CC50D8"/>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DDB"/>
    <w:rsid w:val="00D1769D"/>
    <w:rsid w:val="00D20EF6"/>
    <w:rsid w:val="00D20F7C"/>
    <w:rsid w:val="00D2161A"/>
    <w:rsid w:val="00D2306D"/>
    <w:rsid w:val="00D23C9F"/>
    <w:rsid w:val="00D24051"/>
    <w:rsid w:val="00D24C0D"/>
    <w:rsid w:val="00D30635"/>
    <w:rsid w:val="00D30C9E"/>
    <w:rsid w:val="00D32165"/>
    <w:rsid w:val="00D32ED2"/>
    <w:rsid w:val="00D32F85"/>
    <w:rsid w:val="00D33400"/>
    <w:rsid w:val="00D33BE3"/>
    <w:rsid w:val="00D33CDF"/>
    <w:rsid w:val="00D3498F"/>
    <w:rsid w:val="00D34AF7"/>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51E5"/>
    <w:rsid w:val="00D552ED"/>
    <w:rsid w:val="00D55E47"/>
    <w:rsid w:val="00D55FC5"/>
    <w:rsid w:val="00D5735E"/>
    <w:rsid w:val="00D57D7D"/>
    <w:rsid w:val="00D60C67"/>
    <w:rsid w:val="00D6175F"/>
    <w:rsid w:val="00D62E19"/>
    <w:rsid w:val="00D62E33"/>
    <w:rsid w:val="00D64B1C"/>
    <w:rsid w:val="00D6517A"/>
    <w:rsid w:val="00D67CD1"/>
    <w:rsid w:val="00D7022F"/>
    <w:rsid w:val="00D7257F"/>
    <w:rsid w:val="00D727AF"/>
    <w:rsid w:val="00D727BD"/>
    <w:rsid w:val="00D72A4A"/>
    <w:rsid w:val="00D72C64"/>
    <w:rsid w:val="00D738D6"/>
    <w:rsid w:val="00D74DB2"/>
    <w:rsid w:val="00D76809"/>
    <w:rsid w:val="00D7685B"/>
    <w:rsid w:val="00D80795"/>
    <w:rsid w:val="00D81114"/>
    <w:rsid w:val="00D81E48"/>
    <w:rsid w:val="00D82255"/>
    <w:rsid w:val="00D843A6"/>
    <w:rsid w:val="00D854BE"/>
    <w:rsid w:val="00D87009"/>
    <w:rsid w:val="00D87E00"/>
    <w:rsid w:val="00D91030"/>
    <w:rsid w:val="00D9134D"/>
    <w:rsid w:val="00D92687"/>
    <w:rsid w:val="00D92DA4"/>
    <w:rsid w:val="00D93832"/>
    <w:rsid w:val="00D93914"/>
    <w:rsid w:val="00D939F8"/>
    <w:rsid w:val="00D96422"/>
    <w:rsid w:val="00D96D11"/>
    <w:rsid w:val="00D96E45"/>
    <w:rsid w:val="00D97596"/>
    <w:rsid w:val="00DA1000"/>
    <w:rsid w:val="00DA25D4"/>
    <w:rsid w:val="00DA29BD"/>
    <w:rsid w:val="00DA3414"/>
    <w:rsid w:val="00DA342D"/>
    <w:rsid w:val="00DA4833"/>
    <w:rsid w:val="00DA494F"/>
    <w:rsid w:val="00DA4D5B"/>
    <w:rsid w:val="00DA58F0"/>
    <w:rsid w:val="00DA6127"/>
    <w:rsid w:val="00DA7A03"/>
    <w:rsid w:val="00DA7D83"/>
    <w:rsid w:val="00DA7FF4"/>
    <w:rsid w:val="00DB01B2"/>
    <w:rsid w:val="00DB0A3F"/>
    <w:rsid w:val="00DB0C97"/>
    <w:rsid w:val="00DB0DB8"/>
    <w:rsid w:val="00DB0FBA"/>
    <w:rsid w:val="00DB1586"/>
    <w:rsid w:val="00DB159F"/>
    <w:rsid w:val="00DB1818"/>
    <w:rsid w:val="00DB1F9F"/>
    <w:rsid w:val="00DB3918"/>
    <w:rsid w:val="00DB3A55"/>
    <w:rsid w:val="00DB4FDE"/>
    <w:rsid w:val="00DB74A8"/>
    <w:rsid w:val="00DC309B"/>
    <w:rsid w:val="00DC33B1"/>
    <w:rsid w:val="00DC346A"/>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38CD"/>
    <w:rsid w:val="00DE3AFA"/>
    <w:rsid w:val="00DE491C"/>
    <w:rsid w:val="00DE52F6"/>
    <w:rsid w:val="00DE578B"/>
    <w:rsid w:val="00DE6CCA"/>
    <w:rsid w:val="00DF0044"/>
    <w:rsid w:val="00DF0B46"/>
    <w:rsid w:val="00DF1F3F"/>
    <w:rsid w:val="00DF218F"/>
    <w:rsid w:val="00DF3CF4"/>
    <w:rsid w:val="00DF4645"/>
    <w:rsid w:val="00DF6554"/>
    <w:rsid w:val="00DF6C1E"/>
    <w:rsid w:val="00DF7834"/>
    <w:rsid w:val="00E00D16"/>
    <w:rsid w:val="00E0144C"/>
    <w:rsid w:val="00E01C0B"/>
    <w:rsid w:val="00E02228"/>
    <w:rsid w:val="00E0267E"/>
    <w:rsid w:val="00E02E2A"/>
    <w:rsid w:val="00E03459"/>
    <w:rsid w:val="00E04234"/>
    <w:rsid w:val="00E053D4"/>
    <w:rsid w:val="00E05880"/>
    <w:rsid w:val="00E05F1D"/>
    <w:rsid w:val="00E06E29"/>
    <w:rsid w:val="00E07E49"/>
    <w:rsid w:val="00E107C1"/>
    <w:rsid w:val="00E124C0"/>
    <w:rsid w:val="00E1255A"/>
    <w:rsid w:val="00E131B9"/>
    <w:rsid w:val="00E13AB6"/>
    <w:rsid w:val="00E147E9"/>
    <w:rsid w:val="00E14C25"/>
    <w:rsid w:val="00E1589E"/>
    <w:rsid w:val="00E15BD7"/>
    <w:rsid w:val="00E16BF5"/>
    <w:rsid w:val="00E22129"/>
    <w:rsid w:val="00E223EE"/>
    <w:rsid w:val="00E232C9"/>
    <w:rsid w:val="00E24C00"/>
    <w:rsid w:val="00E253C2"/>
    <w:rsid w:val="00E262F2"/>
    <w:rsid w:val="00E26957"/>
    <w:rsid w:val="00E27133"/>
    <w:rsid w:val="00E31765"/>
    <w:rsid w:val="00E325F1"/>
    <w:rsid w:val="00E338BE"/>
    <w:rsid w:val="00E37E4F"/>
    <w:rsid w:val="00E41B53"/>
    <w:rsid w:val="00E41C0F"/>
    <w:rsid w:val="00E41F8E"/>
    <w:rsid w:val="00E4238D"/>
    <w:rsid w:val="00E45739"/>
    <w:rsid w:val="00E468C0"/>
    <w:rsid w:val="00E46C08"/>
    <w:rsid w:val="00E471CF"/>
    <w:rsid w:val="00E47625"/>
    <w:rsid w:val="00E47979"/>
    <w:rsid w:val="00E51F1C"/>
    <w:rsid w:val="00E52084"/>
    <w:rsid w:val="00E5316E"/>
    <w:rsid w:val="00E5360F"/>
    <w:rsid w:val="00E54827"/>
    <w:rsid w:val="00E549BB"/>
    <w:rsid w:val="00E54A76"/>
    <w:rsid w:val="00E55148"/>
    <w:rsid w:val="00E566EB"/>
    <w:rsid w:val="00E609A3"/>
    <w:rsid w:val="00E60C95"/>
    <w:rsid w:val="00E61354"/>
    <w:rsid w:val="00E61D76"/>
    <w:rsid w:val="00E62835"/>
    <w:rsid w:val="00E62BC9"/>
    <w:rsid w:val="00E65A87"/>
    <w:rsid w:val="00E66ABA"/>
    <w:rsid w:val="00E67116"/>
    <w:rsid w:val="00E672AA"/>
    <w:rsid w:val="00E70946"/>
    <w:rsid w:val="00E7096B"/>
    <w:rsid w:val="00E73D5F"/>
    <w:rsid w:val="00E74118"/>
    <w:rsid w:val="00E74E5E"/>
    <w:rsid w:val="00E75C0F"/>
    <w:rsid w:val="00E76044"/>
    <w:rsid w:val="00E766EC"/>
    <w:rsid w:val="00E77244"/>
    <w:rsid w:val="00E77645"/>
    <w:rsid w:val="00E81F07"/>
    <w:rsid w:val="00E833D1"/>
    <w:rsid w:val="00E83697"/>
    <w:rsid w:val="00E859B6"/>
    <w:rsid w:val="00E8654C"/>
    <w:rsid w:val="00E86809"/>
    <w:rsid w:val="00E86D6D"/>
    <w:rsid w:val="00E901E8"/>
    <w:rsid w:val="00E90402"/>
    <w:rsid w:val="00E92B70"/>
    <w:rsid w:val="00E944AD"/>
    <w:rsid w:val="00E94C66"/>
    <w:rsid w:val="00E9509D"/>
    <w:rsid w:val="00E96CD0"/>
    <w:rsid w:val="00E96F95"/>
    <w:rsid w:val="00E97F72"/>
    <w:rsid w:val="00EA0DCF"/>
    <w:rsid w:val="00EA12F9"/>
    <w:rsid w:val="00EA3E27"/>
    <w:rsid w:val="00EA5A15"/>
    <w:rsid w:val="00EA6391"/>
    <w:rsid w:val="00EA63FC"/>
    <w:rsid w:val="00EA66C9"/>
    <w:rsid w:val="00EA715F"/>
    <w:rsid w:val="00EA7523"/>
    <w:rsid w:val="00EB06B2"/>
    <w:rsid w:val="00EB14F5"/>
    <w:rsid w:val="00EB1EF9"/>
    <w:rsid w:val="00EB2518"/>
    <w:rsid w:val="00EB2751"/>
    <w:rsid w:val="00EB378C"/>
    <w:rsid w:val="00EB4E14"/>
    <w:rsid w:val="00EB56A0"/>
    <w:rsid w:val="00EB5A68"/>
    <w:rsid w:val="00EB7AEE"/>
    <w:rsid w:val="00EC0B2A"/>
    <w:rsid w:val="00EC230D"/>
    <w:rsid w:val="00EC254B"/>
    <w:rsid w:val="00EC340C"/>
    <w:rsid w:val="00EC4A25"/>
    <w:rsid w:val="00EC5498"/>
    <w:rsid w:val="00EC6789"/>
    <w:rsid w:val="00EC6C86"/>
    <w:rsid w:val="00EC6F51"/>
    <w:rsid w:val="00EC7DFE"/>
    <w:rsid w:val="00ED0457"/>
    <w:rsid w:val="00ED112E"/>
    <w:rsid w:val="00ED15CB"/>
    <w:rsid w:val="00ED1BAA"/>
    <w:rsid w:val="00ED24E4"/>
    <w:rsid w:val="00ED2734"/>
    <w:rsid w:val="00ED40AC"/>
    <w:rsid w:val="00ED4FE8"/>
    <w:rsid w:val="00ED56E2"/>
    <w:rsid w:val="00ED6022"/>
    <w:rsid w:val="00ED6F9A"/>
    <w:rsid w:val="00ED75F3"/>
    <w:rsid w:val="00ED7C40"/>
    <w:rsid w:val="00EE00AC"/>
    <w:rsid w:val="00EE013E"/>
    <w:rsid w:val="00EE1F29"/>
    <w:rsid w:val="00EE22FB"/>
    <w:rsid w:val="00EE5AAD"/>
    <w:rsid w:val="00EE5F79"/>
    <w:rsid w:val="00EE671D"/>
    <w:rsid w:val="00EE67C1"/>
    <w:rsid w:val="00EE6E39"/>
    <w:rsid w:val="00EF0660"/>
    <w:rsid w:val="00EF0C39"/>
    <w:rsid w:val="00EF0DB9"/>
    <w:rsid w:val="00EF57BE"/>
    <w:rsid w:val="00EF612C"/>
    <w:rsid w:val="00EF6645"/>
    <w:rsid w:val="00F00357"/>
    <w:rsid w:val="00F005C4"/>
    <w:rsid w:val="00F00A10"/>
    <w:rsid w:val="00F01C6C"/>
    <w:rsid w:val="00F01C7D"/>
    <w:rsid w:val="00F01D96"/>
    <w:rsid w:val="00F02032"/>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2A1"/>
    <w:rsid w:val="00F26EB7"/>
    <w:rsid w:val="00F273DC"/>
    <w:rsid w:val="00F274F1"/>
    <w:rsid w:val="00F275A1"/>
    <w:rsid w:val="00F3039A"/>
    <w:rsid w:val="00F303CC"/>
    <w:rsid w:val="00F309C5"/>
    <w:rsid w:val="00F31372"/>
    <w:rsid w:val="00F338E8"/>
    <w:rsid w:val="00F341BE"/>
    <w:rsid w:val="00F3485F"/>
    <w:rsid w:val="00F34F8C"/>
    <w:rsid w:val="00F366E9"/>
    <w:rsid w:val="00F36859"/>
    <w:rsid w:val="00F36DFC"/>
    <w:rsid w:val="00F37678"/>
    <w:rsid w:val="00F37743"/>
    <w:rsid w:val="00F37B4E"/>
    <w:rsid w:val="00F40A33"/>
    <w:rsid w:val="00F41159"/>
    <w:rsid w:val="00F43661"/>
    <w:rsid w:val="00F4460D"/>
    <w:rsid w:val="00F44753"/>
    <w:rsid w:val="00F44DF5"/>
    <w:rsid w:val="00F463C0"/>
    <w:rsid w:val="00F46B11"/>
    <w:rsid w:val="00F46F23"/>
    <w:rsid w:val="00F521FD"/>
    <w:rsid w:val="00F52DE9"/>
    <w:rsid w:val="00F54601"/>
    <w:rsid w:val="00F54A3D"/>
    <w:rsid w:val="00F54CB0"/>
    <w:rsid w:val="00F55286"/>
    <w:rsid w:val="00F56D89"/>
    <w:rsid w:val="00F571A8"/>
    <w:rsid w:val="00F579CD"/>
    <w:rsid w:val="00F6104C"/>
    <w:rsid w:val="00F61EF6"/>
    <w:rsid w:val="00F632D2"/>
    <w:rsid w:val="00F633B4"/>
    <w:rsid w:val="00F642D7"/>
    <w:rsid w:val="00F64AA2"/>
    <w:rsid w:val="00F653B8"/>
    <w:rsid w:val="00F65A54"/>
    <w:rsid w:val="00F66D0B"/>
    <w:rsid w:val="00F701EF"/>
    <w:rsid w:val="00F70270"/>
    <w:rsid w:val="00F703C6"/>
    <w:rsid w:val="00F71B89"/>
    <w:rsid w:val="00F72021"/>
    <w:rsid w:val="00F723DB"/>
    <w:rsid w:val="00F724E4"/>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58E7"/>
    <w:rsid w:val="00F975E4"/>
    <w:rsid w:val="00FA0FE0"/>
    <w:rsid w:val="00FA1266"/>
    <w:rsid w:val="00FA1714"/>
    <w:rsid w:val="00FA2071"/>
    <w:rsid w:val="00FA3474"/>
    <w:rsid w:val="00FA34E0"/>
    <w:rsid w:val="00FA3BA9"/>
    <w:rsid w:val="00FA436C"/>
    <w:rsid w:val="00FA44AE"/>
    <w:rsid w:val="00FA5036"/>
    <w:rsid w:val="00FA5E31"/>
    <w:rsid w:val="00FA688F"/>
    <w:rsid w:val="00FB0D7C"/>
    <w:rsid w:val="00FB137F"/>
    <w:rsid w:val="00FB1417"/>
    <w:rsid w:val="00FB1BAF"/>
    <w:rsid w:val="00FB22A3"/>
    <w:rsid w:val="00FB3074"/>
    <w:rsid w:val="00FB3656"/>
    <w:rsid w:val="00FB36FA"/>
    <w:rsid w:val="00FB390A"/>
    <w:rsid w:val="00FB3A4D"/>
    <w:rsid w:val="00FB5272"/>
    <w:rsid w:val="00FB6501"/>
    <w:rsid w:val="00FB6F30"/>
    <w:rsid w:val="00FB711D"/>
    <w:rsid w:val="00FC1192"/>
    <w:rsid w:val="00FC2482"/>
    <w:rsid w:val="00FC2A95"/>
    <w:rsid w:val="00FC2B60"/>
    <w:rsid w:val="00FC2F18"/>
    <w:rsid w:val="00FC371B"/>
    <w:rsid w:val="00FC3F63"/>
    <w:rsid w:val="00FC4291"/>
    <w:rsid w:val="00FC60EF"/>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uiPriority w:val="99"/>
    <w:qFormat/>
    <w:rsid w:val="000970DC"/>
    <w:pPr>
      <w:numPr>
        <w:numId w:val="11"/>
      </w:numPr>
      <w:spacing w:before="60" w:after="0"/>
    </w:pPr>
    <w:rPr>
      <w:rFonts w:cs="Times New Roman"/>
      <w:b/>
      <w:lang w:val="en-GB"/>
    </w:rPr>
  </w:style>
  <w:style w:type="table" w:customStyle="1" w:styleId="TableGrid1">
    <w:name w:val="Table Grid1"/>
    <w:basedOn w:val="TableNormal"/>
    <w:next w:val="TableGrid"/>
    <w:rsid w:val="001C1A4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62EA-CEA0-4109-8C26-BF34385F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2025-08-13T20:40:00Z</dcterms:created>
  <dcterms:modified xsi:type="dcterms:W3CDTF">2025-08-13T20:40:00Z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